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465AB" w14:textId="50B1C8A4" w:rsidR="00773F1C" w:rsidRPr="005C1D8B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5C1D8B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5C1D8B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5C1D8B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5C1D8B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5C1D8B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5C1D8B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5C1D8B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Organizatorem przetargu </w:t>
      </w:r>
      <w:r w:rsidR="009E47C8" w:rsidRPr="005C1D8B">
        <w:rPr>
          <w:color w:val="000000" w:themeColor="text1"/>
          <w:sz w:val="24"/>
          <w:szCs w:val="24"/>
        </w:rPr>
        <w:t xml:space="preserve">publicznego </w:t>
      </w:r>
      <w:r w:rsidR="008804AA" w:rsidRPr="005C1D8B">
        <w:rPr>
          <w:color w:val="000000" w:themeColor="text1"/>
          <w:sz w:val="24"/>
          <w:szCs w:val="24"/>
        </w:rPr>
        <w:t>na sprzedaż rzeczy ruchomych niekoncesjonowanych</w:t>
      </w:r>
      <w:r w:rsidR="004F48AD" w:rsidRPr="005C1D8B">
        <w:rPr>
          <w:color w:val="000000" w:themeColor="text1"/>
          <w:sz w:val="24"/>
          <w:szCs w:val="24"/>
        </w:rPr>
        <w:t>,</w:t>
      </w:r>
      <w:r w:rsidR="008804AA" w:rsidRPr="005C1D8B">
        <w:rPr>
          <w:color w:val="000000" w:themeColor="text1"/>
          <w:sz w:val="24"/>
          <w:szCs w:val="24"/>
        </w:rPr>
        <w:t xml:space="preserve"> </w:t>
      </w:r>
      <w:r w:rsidR="0028047E" w:rsidRPr="005C1D8B">
        <w:rPr>
          <w:color w:val="000000" w:themeColor="text1"/>
          <w:sz w:val="24"/>
          <w:szCs w:val="24"/>
        </w:rPr>
        <w:t xml:space="preserve">w tym odpadów </w:t>
      </w:r>
      <w:r w:rsidR="008804AA" w:rsidRPr="005C1D8B">
        <w:rPr>
          <w:color w:val="000000" w:themeColor="text1"/>
          <w:sz w:val="24"/>
          <w:szCs w:val="24"/>
        </w:rPr>
        <w:t>(</w:t>
      </w:r>
      <w:r w:rsidR="0028047E" w:rsidRPr="005C1D8B">
        <w:rPr>
          <w:color w:val="000000" w:themeColor="text1"/>
          <w:sz w:val="24"/>
          <w:szCs w:val="24"/>
        </w:rPr>
        <w:t xml:space="preserve">określonych dalej </w:t>
      </w:r>
      <w:r w:rsidR="0035423F" w:rsidRPr="005C1D8B">
        <w:rPr>
          <w:color w:val="000000" w:themeColor="text1"/>
          <w:sz w:val="24"/>
          <w:szCs w:val="24"/>
        </w:rPr>
        <w:t>-</w:t>
      </w:r>
      <w:r w:rsidR="0028047E" w:rsidRPr="005C1D8B">
        <w:rPr>
          <w:color w:val="000000" w:themeColor="text1"/>
          <w:sz w:val="24"/>
          <w:szCs w:val="24"/>
        </w:rPr>
        <w:t xml:space="preserve"> RRN</w:t>
      </w:r>
      <w:r w:rsidR="008804AA" w:rsidRPr="005C1D8B">
        <w:rPr>
          <w:color w:val="000000" w:themeColor="text1"/>
          <w:sz w:val="24"/>
          <w:szCs w:val="24"/>
        </w:rPr>
        <w:t xml:space="preserve">) </w:t>
      </w:r>
      <w:r w:rsidRPr="005C1D8B">
        <w:rPr>
          <w:color w:val="000000" w:themeColor="text1"/>
          <w:sz w:val="24"/>
          <w:szCs w:val="24"/>
        </w:rPr>
        <w:t>jest Oddział Regio</w:t>
      </w:r>
      <w:r w:rsidR="004813D4" w:rsidRPr="005C1D8B">
        <w:rPr>
          <w:color w:val="000000" w:themeColor="text1"/>
          <w:sz w:val="24"/>
          <w:szCs w:val="24"/>
        </w:rPr>
        <w:t>nalny Agencji Mienia Wojskowego</w:t>
      </w:r>
      <w:r w:rsidR="006D448B" w:rsidRPr="005C1D8B">
        <w:rPr>
          <w:color w:val="000000" w:themeColor="text1"/>
          <w:sz w:val="24"/>
          <w:szCs w:val="24"/>
        </w:rPr>
        <w:t>, zwany dalej Sprzeda</w:t>
      </w:r>
      <w:r w:rsidR="003F436A" w:rsidRPr="005C1D8B">
        <w:rPr>
          <w:color w:val="000000" w:themeColor="text1"/>
          <w:sz w:val="24"/>
          <w:szCs w:val="24"/>
        </w:rPr>
        <w:t>wcą</w:t>
      </w:r>
      <w:r w:rsidR="006D448B" w:rsidRPr="005C1D8B">
        <w:rPr>
          <w:color w:val="000000" w:themeColor="text1"/>
          <w:sz w:val="24"/>
          <w:szCs w:val="24"/>
        </w:rPr>
        <w:t>.</w:t>
      </w:r>
    </w:p>
    <w:p w14:paraId="69B0C0C6" w14:textId="28F16E33" w:rsidR="00093264" w:rsidRPr="005C1D8B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5C1D8B">
        <w:rPr>
          <w:color w:val="000000" w:themeColor="text1"/>
          <w:sz w:val="24"/>
          <w:szCs w:val="24"/>
        </w:rPr>
        <w:t xml:space="preserve">stanowią integralną część </w:t>
      </w:r>
      <w:r w:rsidR="006A0EF1" w:rsidRPr="005C1D8B">
        <w:rPr>
          <w:color w:val="000000" w:themeColor="text1"/>
          <w:sz w:val="24"/>
          <w:szCs w:val="24"/>
        </w:rPr>
        <w:t xml:space="preserve">obwieszczenia </w:t>
      </w:r>
      <w:r w:rsidR="002F55BB" w:rsidRPr="005C1D8B">
        <w:rPr>
          <w:color w:val="000000" w:themeColor="text1"/>
          <w:sz w:val="24"/>
          <w:szCs w:val="24"/>
        </w:rPr>
        <w:br/>
        <w:t>o przetargu publicznym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572C35" w:rsidRPr="005C1D8B">
        <w:rPr>
          <w:color w:val="000000" w:themeColor="text1"/>
          <w:sz w:val="24"/>
          <w:szCs w:val="24"/>
        </w:rPr>
        <w:t>i</w:t>
      </w:r>
      <w:r w:rsidRPr="005C1D8B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5C1D8B">
        <w:rPr>
          <w:color w:val="000000" w:themeColor="text1"/>
          <w:sz w:val="24"/>
          <w:szCs w:val="24"/>
        </w:rPr>
        <w:t>w trybie przetargu</w:t>
      </w:r>
      <w:r w:rsidR="00976A83" w:rsidRPr="005C1D8B">
        <w:rPr>
          <w:color w:val="000000" w:themeColor="text1"/>
          <w:sz w:val="24"/>
          <w:szCs w:val="24"/>
        </w:rPr>
        <w:t>.</w:t>
      </w:r>
    </w:p>
    <w:p w14:paraId="3CE04C23" w14:textId="77777777" w:rsidR="009F3F93" w:rsidRPr="005C1D8B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Postanowienia zawarte w niniejszych OWS mogą być zmieniane jedynie w formie pisemnej pod rygorem nieważności.</w:t>
      </w:r>
    </w:p>
    <w:p w14:paraId="5AC61EBA" w14:textId="32A9AADD" w:rsidR="004B572F" w:rsidRPr="005C1D8B" w:rsidRDefault="0038025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5C1D8B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5C1D8B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5C1D8B">
        <w:rPr>
          <w:color w:val="000000" w:themeColor="text1"/>
          <w:sz w:val="24"/>
          <w:szCs w:val="24"/>
        </w:rPr>
        <w:br/>
        <w:t>(Dz. U. z 2017 r. poz. 18) oraz „Ogólnymi Warunkami Sprzedaży przetargu publicznego pisemnego</w:t>
      </w:r>
      <w:r w:rsidR="00F80B2C">
        <w:rPr>
          <w:color w:val="000000" w:themeColor="text1"/>
          <w:sz w:val="24"/>
          <w:szCs w:val="24"/>
        </w:rPr>
        <w:t>”</w:t>
      </w:r>
      <w:r w:rsidR="007D2C99" w:rsidRPr="005C1D8B">
        <w:rPr>
          <w:color w:val="000000" w:themeColor="text1"/>
          <w:sz w:val="24"/>
          <w:szCs w:val="24"/>
        </w:rPr>
        <w:t>.</w:t>
      </w:r>
    </w:p>
    <w:p w14:paraId="5CCB2960" w14:textId="0AA8F762" w:rsidR="004B572F" w:rsidRPr="005C1D8B" w:rsidRDefault="004B572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Do przetargu mają zastosowanie odpowiednie przepisy ustawy z dnia 23 kwietnia 1964 r. </w:t>
      </w:r>
      <w:r w:rsidRPr="005C1D8B">
        <w:rPr>
          <w:i/>
          <w:color w:val="000000" w:themeColor="text1"/>
          <w:sz w:val="24"/>
          <w:szCs w:val="24"/>
        </w:rPr>
        <w:t>Kodeks cywilny</w:t>
      </w:r>
      <w:r w:rsidRPr="005C1D8B">
        <w:rPr>
          <w:color w:val="000000" w:themeColor="text1"/>
          <w:sz w:val="24"/>
          <w:szCs w:val="24"/>
        </w:rPr>
        <w:t xml:space="preserve"> (</w:t>
      </w:r>
      <w:r w:rsidRPr="00EE7B4E">
        <w:rPr>
          <w:color w:val="000000" w:themeColor="text1"/>
          <w:sz w:val="24"/>
          <w:szCs w:val="24"/>
        </w:rPr>
        <w:t xml:space="preserve">Dz. U. z </w:t>
      </w:r>
      <w:r w:rsidR="00EE7B4E" w:rsidRPr="00EE7B4E">
        <w:rPr>
          <w:color w:val="000000" w:themeColor="text1"/>
          <w:sz w:val="24"/>
          <w:szCs w:val="24"/>
        </w:rPr>
        <w:t>2024</w:t>
      </w:r>
      <w:r w:rsidR="000E2CE4" w:rsidRPr="00EE7B4E">
        <w:rPr>
          <w:color w:val="000000" w:themeColor="text1"/>
          <w:sz w:val="24"/>
          <w:szCs w:val="24"/>
        </w:rPr>
        <w:t xml:space="preserve"> </w:t>
      </w:r>
      <w:r w:rsidR="00CD2FA7" w:rsidRPr="00EE7B4E">
        <w:rPr>
          <w:color w:val="000000" w:themeColor="text1"/>
          <w:sz w:val="24"/>
          <w:szCs w:val="24"/>
        </w:rPr>
        <w:t xml:space="preserve">r. poz. </w:t>
      </w:r>
      <w:r w:rsidR="00EE7B4E" w:rsidRPr="00EE7B4E">
        <w:rPr>
          <w:color w:val="000000" w:themeColor="text1"/>
          <w:sz w:val="24"/>
          <w:szCs w:val="24"/>
        </w:rPr>
        <w:t>1061</w:t>
      </w:r>
      <w:r w:rsidR="001E245F">
        <w:rPr>
          <w:color w:val="000000" w:themeColor="text1"/>
          <w:sz w:val="24"/>
          <w:szCs w:val="24"/>
        </w:rPr>
        <w:t xml:space="preserve">, z </w:t>
      </w:r>
      <w:proofErr w:type="spellStart"/>
      <w:r w:rsidR="001E245F">
        <w:rPr>
          <w:color w:val="000000" w:themeColor="text1"/>
          <w:sz w:val="24"/>
          <w:szCs w:val="24"/>
        </w:rPr>
        <w:t>późn</w:t>
      </w:r>
      <w:proofErr w:type="spellEnd"/>
      <w:r w:rsidR="001E245F">
        <w:rPr>
          <w:color w:val="000000" w:themeColor="text1"/>
          <w:sz w:val="24"/>
          <w:szCs w:val="24"/>
        </w:rPr>
        <w:t>. zm.</w:t>
      </w:r>
      <w:r w:rsidRPr="00EE7B4E">
        <w:rPr>
          <w:color w:val="000000" w:themeColor="text1"/>
          <w:sz w:val="24"/>
          <w:szCs w:val="24"/>
        </w:rPr>
        <w:t>)</w:t>
      </w:r>
      <w:r w:rsidR="00EE7B4E" w:rsidRPr="00EE7B4E">
        <w:rPr>
          <w:color w:val="000000" w:themeColor="text1"/>
          <w:sz w:val="24"/>
          <w:szCs w:val="24"/>
        </w:rPr>
        <w:t>.</w:t>
      </w:r>
    </w:p>
    <w:p w14:paraId="39C9EE42" w14:textId="1662B0EB" w:rsidR="00982DC8" w:rsidRPr="005C1D8B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Na wybrane przez Sprzedawcę</w:t>
      </w:r>
      <w:r w:rsidR="00982DC8" w:rsidRPr="005C1D8B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5C1D8B">
        <w:rPr>
          <w:color w:val="000000" w:themeColor="text1"/>
          <w:sz w:val="24"/>
          <w:szCs w:val="24"/>
        </w:rPr>
        <w:br/>
        <w:t>w OWS.</w:t>
      </w:r>
    </w:p>
    <w:p w14:paraId="12C621B0" w14:textId="3DA90CD4" w:rsidR="00773C7E" w:rsidRPr="005C1D8B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5C1D8B">
          <w:rPr>
            <w:color w:val="000000" w:themeColor="text1"/>
            <w:sz w:val="24"/>
            <w:szCs w:val="24"/>
          </w:rPr>
          <w:t>www.amw.com.pl</w:t>
        </w:r>
      </w:hyperlink>
      <w:r w:rsidRPr="005C1D8B">
        <w:rPr>
          <w:color w:val="000000" w:themeColor="text1"/>
          <w:sz w:val="24"/>
          <w:szCs w:val="24"/>
        </w:rPr>
        <w:t>, w zakładce „Uzbrojenie i sprzęt wojskowy – Sprzęt wojskowy i wyposażenie – Sprzedaż przetargowa</w:t>
      </w:r>
      <w:r w:rsidR="00773C7E" w:rsidRPr="005C1D8B">
        <w:rPr>
          <w:color w:val="000000" w:themeColor="text1"/>
          <w:sz w:val="24"/>
          <w:szCs w:val="24"/>
        </w:rPr>
        <w:t>”.</w:t>
      </w:r>
    </w:p>
    <w:p w14:paraId="560709E5" w14:textId="195E032D" w:rsidR="0028047E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Szczegółowe informacje dotyczące przetargu zawarte są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 i zawierają m.in. następujące dane:</w:t>
      </w:r>
    </w:p>
    <w:p w14:paraId="67136F6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rodzaj, typ i ilość</w:t>
      </w:r>
      <w:r w:rsidR="003B41D8" w:rsidRPr="005C1D8B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5C1D8B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5C1D8B">
        <w:rPr>
          <w:color w:val="000000" w:themeColor="text1"/>
          <w:sz w:val="24"/>
          <w:szCs w:val="24"/>
        </w:rPr>
        <w:t>w</w:t>
      </w:r>
      <w:r w:rsidRPr="005C1D8B">
        <w:rPr>
          <w:color w:val="000000" w:themeColor="text1"/>
          <w:sz w:val="24"/>
          <w:szCs w:val="24"/>
        </w:rPr>
        <w:t xml:space="preserve"> przetarg</w:t>
      </w:r>
      <w:r w:rsidR="002E53F6" w:rsidRPr="005C1D8B">
        <w:rPr>
          <w:color w:val="000000" w:themeColor="text1"/>
          <w:sz w:val="24"/>
          <w:szCs w:val="24"/>
        </w:rPr>
        <w:t>u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wadium oraz</w:t>
      </w:r>
      <w:r w:rsidR="003B41D8" w:rsidRPr="005C1D8B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zastrzeż</w:t>
      </w:r>
      <w:r w:rsidR="003B41D8" w:rsidRPr="005C1D8B">
        <w:rPr>
          <w:color w:val="000000" w:themeColor="text1"/>
          <w:sz w:val="24"/>
          <w:szCs w:val="24"/>
        </w:rPr>
        <w:t>enia dotyczące przepadku wadium;</w:t>
      </w:r>
    </w:p>
    <w:p w14:paraId="6924DF0C" w14:textId="250F3FAC" w:rsidR="0028047E" w:rsidRPr="005C1D8B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5C1D8B">
        <w:rPr>
          <w:color w:val="000000" w:themeColor="text1"/>
          <w:sz w:val="24"/>
          <w:szCs w:val="24"/>
        </w:rPr>
        <w:t xml:space="preserve">ek </w:t>
      </w:r>
      <w:r w:rsidR="00A12A75" w:rsidRPr="005C1D8B">
        <w:rPr>
          <w:color w:val="000000" w:themeColor="text1"/>
          <w:sz w:val="24"/>
          <w:szCs w:val="24"/>
        </w:rPr>
        <w:t>złożenia</w:t>
      </w:r>
      <w:r w:rsidR="001E245F">
        <w:rPr>
          <w:color w:val="000000" w:themeColor="text1"/>
          <w:sz w:val="24"/>
          <w:szCs w:val="24"/>
        </w:rPr>
        <w:t xml:space="preserve"> ich wraz z ofertą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468DC7F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5C1D8B">
        <w:rPr>
          <w:color w:val="000000" w:themeColor="text1"/>
          <w:sz w:val="24"/>
          <w:szCs w:val="24"/>
        </w:rPr>
        <w:br/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</w:t>
      </w:r>
      <w:r w:rsidR="00E94232" w:rsidRPr="005C1D8B">
        <w:rPr>
          <w:color w:val="000000" w:themeColor="text1"/>
          <w:sz w:val="24"/>
          <w:szCs w:val="24"/>
        </w:rPr>
        <w:t xml:space="preserve"> (</w:t>
      </w:r>
      <w:r w:rsidR="003B41D8" w:rsidRPr="005C1D8B">
        <w:rPr>
          <w:color w:val="000000" w:themeColor="text1"/>
          <w:sz w:val="24"/>
          <w:szCs w:val="24"/>
        </w:rPr>
        <w:t>określone</w:t>
      </w:r>
      <w:r w:rsidR="0035423F" w:rsidRPr="005C1D8B">
        <w:rPr>
          <w:color w:val="000000" w:themeColor="text1"/>
          <w:sz w:val="24"/>
          <w:szCs w:val="24"/>
        </w:rPr>
        <w:t xml:space="preserve"> dalej – </w:t>
      </w:r>
      <w:r w:rsidR="00E94232" w:rsidRPr="005C1D8B">
        <w:rPr>
          <w:color w:val="000000" w:themeColor="text1"/>
          <w:sz w:val="24"/>
          <w:szCs w:val="24"/>
        </w:rPr>
        <w:t>oferta sprzedaży)</w:t>
      </w:r>
      <w:r w:rsidRPr="005C1D8B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5F0D86" w:rsidRPr="005C1D8B">
        <w:rPr>
          <w:color w:val="000000" w:themeColor="text1"/>
          <w:sz w:val="24"/>
          <w:szCs w:val="24"/>
        </w:rPr>
        <w:t xml:space="preserve"> przystępując do przetargu publicznego </w:t>
      </w:r>
      <w:r w:rsidRPr="005C1D8B">
        <w:rPr>
          <w:color w:val="000000" w:themeColor="text1"/>
          <w:sz w:val="24"/>
          <w:szCs w:val="24"/>
        </w:rPr>
        <w:t>pisemnego</w:t>
      </w:r>
      <w:r w:rsidR="005F0D86" w:rsidRPr="005C1D8B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5C1D8B">
        <w:rPr>
          <w:color w:val="000000" w:themeColor="text1"/>
          <w:sz w:val="24"/>
          <w:szCs w:val="24"/>
        </w:rPr>
        <w:t>formularzu ofertowym</w:t>
      </w:r>
      <w:r w:rsidR="005F0D86" w:rsidRPr="005C1D8B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49E6CC6" w:rsidR="00F77973" w:rsidRPr="005C1D8B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umożliwił dokonanie oględzin RRN i z</w:t>
      </w:r>
      <w:r w:rsidR="00F80B2C">
        <w:rPr>
          <w:rFonts w:ascii="Times New Roman" w:hAnsi="Times New Roman"/>
          <w:color w:val="000000" w:themeColor="text1"/>
          <w:szCs w:val="24"/>
        </w:rPr>
        <w:t>apoznanie się z ich parametrami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801654" w:rsidRPr="005C1D8B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5C1D8B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5C1D8B">
        <w:rPr>
          <w:rFonts w:ascii="Times New Roman" w:hAnsi="Times New Roman"/>
          <w:color w:val="000000" w:themeColor="text1"/>
          <w:szCs w:val="24"/>
        </w:rPr>
        <w:br/>
      </w:r>
      <w:r w:rsidR="00801654" w:rsidRPr="005C1D8B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Pr="005C1D8B" w:rsidRDefault="005F0D86" w:rsidP="00BD7A19">
      <w:pPr>
        <w:pStyle w:val="Tekstpodstawowy"/>
        <w:numPr>
          <w:ilvl w:val="0"/>
          <w:numId w:val="3"/>
        </w:numPr>
        <w:spacing w:after="40"/>
        <w:ind w:left="499" w:hanging="357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5C1D8B">
        <w:rPr>
          <w:rFonts w:ascii="Times New Roman" w:hAnsi="Times New Roman"/>
          <w:color w:val="000000" w:themeColor="text1"/>
          <w:szCs w:val="24"/>
        </w:rPr>
        <w:t>y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7C08DA69" w:rsidR="002E7288" w:rsidRPr="005C1D8B" w:rsidRDefault="002E7288" w:rsidP="00BD7A19">
      <w:pPr>
        <w:pStyle w:val="Tekstpodstawowy"/>
        <w:numPr>
          <w:ilvl w:val="0"/>
          <w:numId w:val="3"/>
        </w:numPr>
        <w:spacing w:after="40"/>
        <w:ind w:left="499" w:hanging="357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 w:rsidRPr="005C1D8B">
        <w:rPr>
          <w:rFonts w:ascii="Times New Roman" w:hAnsi="Times New Roman"/>
          <w:color w:val="000000" w:themeColor="text1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543E3F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pkt</w:t>
      </w:r>
      <w:r w:rsidR="006B210E" w:rsidRPr="00EE7B4E">
        <w:rPr>
          <w:rFonts w:ascii="Times New Roman" w:hAnsi="Times New Roman"/>
          <w:b/>
          <w:color w:val="000000" w:themeColor="text1"/>
          <w:szCs w:val="24"/>
        </w:rPr>
        <w:t>. 4</w:t>
      </w:r>
      <w:r w:rsidR="00015AE2" w:rsidRPr="00EE7B4E">
        <w:rPr>
          <w:rFonts w:ascii="Times New Roman" w:hAnsi="Times New Roman"/>
          <w:b/>
          <w:color w:val="000000" w:themeColor="text1"/>
          <w:szCs w:val="24"/>
        </w:rPr>
        <w:t>5</w:t>
      </w:r>
      <w:r w:rsidR="006B210E" w:rsidRPr="00EE7B4E">
        <w:rPr>
          <w:rFonts w:ascii="Times New Roman" w:hAnsi="Times New Roman"/>
          <w:b/>
          <w:color w:val="000000" w:themeColor="text1"/>
          <w:szCs w:val="24"/>
        </w:rPr>
        <w:t>, 4</w:t>
      </w:r>
      <w:r w:rsidR="00015AE2" w:rsidRPr="00EE7B4E">
        <w:rPr>
          <w:rFonts w:ascii="Times New Roman" w:hAnsi="Times New Roman"/>
          <w:b/>
          <w:color w:val="000000" w:themeColor="text1"/>
          <w:szCs w:val="24"/>
        </w:rPr>
        <w:t>6, 47</w:t>
      </w:r>
      <w:r w:rsidR="000E2CE4" w:rsidRPr="00EE7B4E">
        <w:rPr>
          <w:rFonts w:ascii="Times New Roman" w:hAnsi="Times New Roman"/>
          <w:b/>
          <w:color w:val="000000" w:themeColor="text1"/>
          <w:szCs w:val="24"/>
        </w:rPr>
        <w:t>, 48, 49</w:t>
      </w:r>
      <w:r w:rsidR="00A13381" w:rsidRPr="00EE7B4E">
        <w:rPr>
          <w:rFonts w:ascii="Times New Roman" w:hAnsi="Times New Roman"/>
          <w:b/>
          <w:color w:val="000000" w:themeColor="text1"/>
          <w:szCs w:val="24"/>
        </w:rPr>
        <w:t>, 50</w:t>
      </w:r>
      <w:r w:rsidR="00BD7A19">
        <w:rPr>
          <w:rFonts w:ascii="Times New Roman" w:hAnsi="Times New Roman"/>
          <w:b/>
          <w:color w:val="000000" w:themeColor="text1"/>
          <w:szCs w:val="24"/>
        </w:rPr>
        <w:t xml:space="preserve"> i 52.</w:t>
      </w:r>
    </w:p>
    <w:p w14:paraId="00133080" w14:textId="77195B0A" w:rsidR="00A54CCF" w:rsidRPr="005C1D8B" w:rsidRDefault="003F436A" w:rsidP="00BD7A19">
      <w:pPr>
        <w:pStyle w:val="Akapitzlist"/>
        <w:numPr>
          <w:ilvl w:val="0"/>
          <w:numId w:val="1"/>
        </w:numPr>
        <w:spacing w:after="4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F4816" w:rsidRPr="005C1D8B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5C1D8B">
        <w:rPr>
          <w:color w:val="000000" w:themeColor="text1"/>
          <w:sz w:val="24"/>
          <w:szCs w:val="24"/>
        </w:rPr>
        <w:br/>
      </w:r>
      <w:r w:rsidR="007F4816" w:rsidRPr="005C1D8B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5C1D8B">
        <w:rPr>
          <w:color w:val="000000" w:themeColor="text1"/>
          <w:sz w:val="24"/>
          <w:szCs w:val="24"/>
        </w:rPr>
        <w:t xml:space="preserve"> na każdym </w:t>
      </w:r>
      <w:r w:rsidR="0048388D" w:rsidRPr="005C1D8B">
        <w:rPr>
          <w:color w:val="000000" w:themeColor="text1"/>
          <w:sz w:val="24"/>
          <w:szCs w:val="24"/>
        </w:rPr>
        <w:t xml:space="preserve">jego </w:t>
      </w:r>
      <w:r w:rsidR="002E53F6" w:rsidRPr="005C1D8B">
        <w:rPr>
          <w:color w:val="000000" w:themeColor="text1"/>
          <w:sz w:val="24"/>
          <w:szCs w:val="24"/>
        </w:rPr>
        <w:t>etapie</w:t>
      </w:r>
      <w:r w:rsidR="007F4816" w:rsidRPr="005C1D8B">
        <w:rPr>
          <w:color w:val="000000" w:themeColor="text1"/>
          <w:sz w:val="24"/>
          <w:szCs w:val="24"/>
        </w:rPr>
        <w:t>.</w:t>
      </w:r>
    </w:p>
    <w:p w14:paraId="1F106D91" w14:textId="445D5D6C" w:rsidR="00BD7A19" w:rsidRPr="00BD7A19" w:rsidRDefault="000B6D19" w:rsidP="00BD7A19">
      <w:pPr>
        <w:pStyle w:val="Akapitzlist"/>
        <w:numPr>
          <w:ilvl w:val="0"/>
          <w:numId w:val="1"/>
        </w:numPr>
        <w:spacing w:after="40"/>
        <w:ind w:left="141" w:hanging="425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8A2485" w:rsidRPr="005C1D8B">
        <w:rPr>
          <w:color w:val="000000" w:themeColor="text1"/>
          <w:sz w:val="24"/>
          <w:szCs w:val="24"/>
        </w:rPr>
        <w:t xml:space="preserve"> i OWS</w:t>
      </w:r>
      <w:r w:rsidRPr="005C1D8B">
        <w:rPr>
          <w:color w:val="000000" w:themeColor="text1"/>
          <w:sz w:val="24"/>
          <w:szCs w:val="24"/>
        </w:rPr>
        <w:t xml:space="preserve">, a w szczególności wniosły wadium </w:t>
      </w:r>
      <w:r w:rsidRPr="005C1D8B">
        <w:rPr>
          <w:color w:val="000000" w:themeColor="text1"/>
          <w:kern w:val="16"/>
          <w:sz w:val="24"/>
          <w:szCs w:val="24"/>
        </w:rPr>
        <w:t xml:space="preserve">w wysokości 10% ceny wywoławczej wybranych pozycji przetargowych </w:t>
      </w:r>
      <w:r w:rsidR="00130AB6" w:rsidRPr="005C1D8B">
        <w:rPr>
          <w:color w:val="000000" w:themeColor="text1"/>
          <w:kern w:val="16"/>
          <w:sz w:val="24"/>
          <w:szCs w:val="24"/>
        </w:rPr>
        <w:br/>
      </w:r>
      <w:r w:rsidRPr="005C1D8B">
        <w:rPr>
          <w:color w:val="000000" w:themeColor="text1"/>
          <w:kern w:val="16"/>
          <w:sz w:val="24"/>
          <w:szCs w:val="24"/>
        </w:rPr>
        <w:t xml:space="preserve">i złożyły </w:t>
      </w:r>
      <w:r w:rsidRPr="00207038">
        <w:rPr>
          <w:color w:val="000000" w:themeColor="text1"/>
          <w:kern w:val="16"/>
          <w:sz w:val="24"/>
          <w:szCs w:val="24"/>
        </w:rPr>
        <w:t>podpisaną ofertę na formularzu ofertowym.</w:t>
      </w:r>
      <w:r w:rsidR="00A54CCF" w:rsidRPr="00207038">
        <w:rPr>
          <w:color w:val="000000" w:themeColor="text1"/>
          <w:kern w:val="16"/>
          <w:sz w:val="24"/>
          <w:szCs w:val="24"/>
        </w:rPr>
        <w:t xml:space="preserve"> </w:t>
      </w:r>
      <w:r w:rsidR="00A54CCF" w:rsidRPr="00207038">
        <w:rPr>
          <w:color w:val="000000" w:themeColor="text1"/>
          <w:sz w:val="24"/>
          <w:szCs w:val="24"/>
        </w:rPr>
        <w:t>Przelew dotyczący wadium powinien zawierać adnotację: „</w:t>
      </w:r>
      <w:r w:rsidR="00A54CCF" w:rsidRPr="00207038">
        <w:rPr>
          <w:b/>
          <w:color w:val="000000" w:themeColor="text1"/>
          <w:sz w:val="24"/>
          <w:szCs w:val="24"/>
        </w:rPr>
        <w:t xml:space="preserve">Wadium na przetarg nr </w:t>
      </w:r>
      <w:r w:rsidR="00EC59DC">
        <w:rPr>
          <w:b/>
          <w:color w:val="000000" w:themeColor="text1"/>
          <w:sz w:val="24"/>
          <w:szCs w:val="24"/>
        </w:rPr>
        <w:t>1</w:t>
      </w:r>
      <w:r w:rsidR="00F03732" w:rsidRPr="00D030EB">
        <w:rPr>
          <w:b/>
          <w:color w:val="000000" w:themeColor="text1"/>
          <w:kern w:val="16"/>
          <w:sz w:val="24"/>
          <w:szCs w:val="24"/>
        </w:rPr>
        <w:t>/OX-DG/202</w:t>
      </w:r>
      <w:r w:rsidR="00EC59DC">
        <w:rPr>
          <w:b/>
          <w:color w:val="000000" w:themeColor="text1"/>
          <w:kern w:val="16"/>
          <w:sz w:val="24"/>
          <w:szCs w:val="24"/>
        </w:rPr>
        <w:t>6</w:t>
      </w:r>
      <w:r w:rsidR="00207038" w:rsidRPr="00207038">
        <w:rPr>
          <w:b/>
          <w:color w:val="000000" w:themeColor="text1"/>
          <w:sz w:val="24"/>
          <w:szCs w:val="24"/>
        </w:rPr>
        <w:t>,</w:t>
      </w:r>
      <w:r w:rsidR="00A54CCF" w:rsidRPr="00207038">
        <w:rPr>
          <w:b/>
          <w:color w:val="000000" w:themeColor="text1"/>
          <w:sz w:val="24"/>
          <w:szCs w:val="24"/>
        </w:rPr>
        <w:t xml:space="preserve"> nr poz. </w:t>
      </w:r>
      <w:proofErr w:type="spellStart"/>
      <w:r w:rsidR="00A54CCF" w:rsidRPr="00207038">
        <w:rPr>
          <w:b/>
          <w:color w:val="000000" w:themeColor="text1"/>
          <w:sz w:val="24"/>
          <w:szCs w:val="24"/>
        </w:rPr>
        <w:t>przet</w:t>
      </w:r>
      <w:proofErr w:type="spellEnd"/>
      <w:r w:rsidR="00A54CCF" w:rsidRPr="00207038">
        <w:rPr>
          <w:b/>
          <w:color w:val="000000" w:themeColor="text1"/>
          <w:sz w:val="24"/>
          <w:szCs w:val="24"/>
        </w:rPr>
        <w:t>. …</w:t>
      </w:r>
      <w:r w:rsidR="00207038" w:rsidRPr="00207038">
        <w:rPr>
          <w:b/>
          <w:color w:val="000000" w:themeColor="text1"/>
          <w:sz w:val="24"/>
          <w:szCs w:val="24"/>
        </w:rPr>
        <w:t>,</w:t>
      </w:r>
      <w:r w:rsidR="00D50CC8" w:rsidRPr="00207038">
        <w:rPr>
          <w:b/>
          <w:color w:val="000000" w:themeColor="text1"/>
          <w:sz w:val="24"/>
          <w:szCs w:val="24"/>
        </w:rPr>
        <w:t xml:space="preserve"> </w:t>
      </w:r>
      <w:r w:rsidR="00A54CCF" w:rsidRPr="00207038">
        <w:rPr>
          <w:b/>
          <w:color w:val="000000" w:themeColor="text1"/>
          <w:sz w:val="24"/>
          <w:szCs w:val="24"/>
        </w:rPr>
        <w:t xml:space="preserve">nazwa </w:t>
      </w:r>
      <w:r w:rsidR="00F80B2C" w:rsidRPr="00207038">
        <w:rPr>
          <w:b/>
          <w:color w:val="000000" w:themeColor="text1"/>
          <w:sz w:val="24"/>
          <w:szCs w:val="24"/>
        </w:rPr>
        <w:t>Oferenta</w:t>
      </w:r>
      <w:r w:rsidR="00A54CCF" w:rsidRPr="00207038">
        <w:rPr>
          <w:b/>
          <w:color w:val="000000" w:themeColor="text1"/>
          <w:sz w:val="24"/>
          <w:szCs w:val="24"/>
        </w:rPr>
        <w:t xml:space="preserve">”. </w:t>
      </w:r>
    </w:p>
    <w:p w14:paraId="692E4B99" w14:textId="40444A43" w:rsidR="00B979B8" w:rsidRPr="00BD7A19" w:rsidRDefault="00A54CCF" w:rsidP="00BD7A19">
      <w:pPr>
        <w:pStyle w:val="Akapitzlist"/>
        <w:spacing w:after="80"/>
        <w:ind w:left="142"/>
        <w:contextualSpacing w:val="0"/>
        <w:jc w:val="both"/>
        <w:rPr>
          <w:color w:val="000000" w:themeColor="text1"/>
          <w:szCs w:val="24"/>
        </w:rPr>
      </w:pPr>
      <w:r w:rsidRPr="00BD7A19">
        <w:rPr>
          <w:b/>
          <w:color w:val="000000" w:themeColor="text1"/>
          <w:sz w:val="24"/>
          <w:szCs w:val="24"/>
        </w:rPr>
        <w:t xml:space="preserve">Wadium musi zostać zaksięgowane na rachunku organizatora przetargu </w:t>
      </w:r>
      <w:r w:rsidR="003E533A" w:rsidRPr="00BD7A19">
        <w:rPr>
          <w:b/>
          <w:color w:val="000000" w:themeColor="text1"/>
          <w:sz w:val="24"/>
          <w:szCs w:val="24"/>
        </w:rPr>
        <w:t xml:space="preserve">w terminie </w:t>
      </w:r>
      <w:r w:rsidR="00BD7A19">
        <w:rPr>
          <w:b/>
          <w:color w:val="000000" w:themeColor="text1"/>
          <w:sz w:val="24"/>
          <w:szCs w:val="24"/>
        </w:rPr>
        <w:br/>
      </w:r>
      <w:r w:rsidR="003E533A" w:rsidRPr="00BD7A19">
        <w:rPr>
          <w:b/>
          <w:color w:val="000000" w:themeColor="text1"/>
          <w:sz w:val="24"/>
          <w:szCs w:val="24"/>
        </w:rPr>
        <w:t xml:space="preserve">do dnia </w:t>
      </w:r>
      <w:r w:rsidR="00C64A4A">
        <w:rPr>
          <w:b/>
          <w:color w:val="000000" w:themeColor="text1"/>
          <w:sz w:val="24"/>
          <w:szCs w:val="24"/>
        </w:rPr>
        <w:t>05</w:t>
      </w:r>
      <w:r w:rsidR="00F03732">
        <w:rPr>
          <w:b/>
          <w:color w:val="000000" w:themeColor="text1"/>
          <w:sz w:val="24"/>
          <w:szCs w:val="24"/>
        </w:rPr>
        <w:t>.</w:t>
      </w:r>
      <w:r w:rsidR="00EC59DC">
        <w:rPr>
          <w:b/>
          <w:color w:val="000000" w:themeColor="text1"/>
          <w:sz w:val="24"/>
          <w:szCs w:val="24"/>
        </w:rPr>
        <w:t>02</w:t>
      </w:r>
      <w:r w:rsidR="00F03732">
        <w:rPr>
          <w:b/>
          <w:color w:val="000000" w:themeColor="text1"/>
          <w:sz w:val="24"/>
          <w:szCs w:val="24"/>
        </w:rPr>
        <w:t>.202</w:t>
      </w:r>
      <w:r w:rsidR="00EC59DC">
        <w:rPr>
          <w:b/>
          <w:color w:val="000000" w:themeColor="text1"/>
          <w:sz w:val="24"/>
          <w:szCs w:val="24"/>
        </w:rPr>
        <w:t>6</w:t>
      </w:r>
      <w:r w:rsidR="00F03732">
        <w:rPr>
          <w:b/>
          <w:color w:val="000000" w:themeColor="text1"/>
          <w:sz w:val="24"/>
          <w:szCs w:val="24"/>
        </w:rPr>
        <w:t> </w:t>
      </w:r>
      <w:r w:rsidR="003E533A" w:rsidRPr="00BD7A19">
        <w:rPr>
          <w:b/>
          <w:color w:val="000000" w:themeColor="text1"/>
          <w:sz w:val="24"/>
          <w:szCs w:val="24"/>
        </w:rPr>
        <w:t>r.</w:t>
      </w:r>
      <w:r w:rsidR="003E533A" w:rsidRPr="00BD7A19">
        <w:rPr>
          <w:color w:val="000000" w:themeColor="text1"/>
          <w:sz w:val="24"/>
          <w:szCs w:val="24"/>
        </w:rPr>
        <w:t xml:space="preserve"> </w:t>
      </w:r>
    </w:p>
    <w:p w14:paraId="74EAEAD7" w14:textId="3DDC10E1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złożenia oferty zakupu na więcej niż jedną pozycję przetargową </w:t>
      </w:r>
      <w:r w:rsidR="000E2CE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</w:t>
      </w:r>
      <w:r w:rsidR="00126E76" w:rsidRPr="005C1D8B">
        <w:rPr>
          <w:color w:val="000000" w:themeColor="text1"/>
          <w:sz w:val="24"/>
          <w:szCs w:val="24"/>
        </w:rPr>
        <w:t>obwieszczenia przetargowego</w:t>
      </w:r>
      <w:r w:rsidRPr="005C1D8B">
        <w:rPr>
          <w:color w:val="000000" w:themeColor="text1"/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BB434DD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Niewniesienie wadium lub wniesienie po terminie, powoduje uznanie oferty za nieważn</w:t>
      </w:r>
      <w:r w:rsidRPr="00EE7B4E">
        <w:rPr>
          <w:color w:val="000000" w:themeColor="text1"/>
          <w:sz w:val="24"/>
          <w:szCs w:val="24"/>
        </w:rPr>
        <w:t>ą</w:t>
      </w:r>
      <w:r w:rsidR="00EE7B4E" w:rsidRPr="00EE7B4E">
        <w:rPr>
          <w:color w:val="000000" w:themeColor="text1"/>
          <w:sz w:val="24"/>
          <w:szCs w:val="24"/>
        </w:rPr>
        <w:t>.</w:t>
      </w:r>
    </w:p>
    <w:p w14:paraId="4092BDD1" w14:textId="1FF79125" w:rsidR="00882260" w:rsidRPr="005C1D8B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 terminowego wpłacenia niepełnej kwoty wadium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stosunku </w:t>
      </w:r>
      <w:r w:rsidRPr="005C1D8B">
        <w:rPr>
          <w:color w:val="000000" w:themeColor="text1"/>
          <w:sz w:val="24"/>
          <w:szCs w:val="24"/>
        </w:rPr>
        <w:br/>
        <w:t xml:space="preserve">do całej oferty zakupu komisja przetargowa może uznać ofertę za nieważną lub za ważną </w:t>
      </w:r>
      <w:r w:rsidRPr="005C1D8B">
        <w:rPr>
          <w:color w:val="000000" w:themeColor="text1"/>
          <w:sz w:val="24"/>
          <w:szCs w:val="24"/>
        </w:rPr>
        <w:br/>
        <w:t xml:space="preserve">w części i zaliczyć wpłacone wadium na poczet pozycji, dla których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Oferenci składają pisemne oferty na formularzu ofertowym </w:t>
      </w:r>
      <w:r w:rsidR="00B05AA0" w:rsidRPr="005C1D8B">
        <w:rPr>
          <w:color w:val="000000" w:themeColor="text1"/>
          <w:sz w:val="24"/>
          <w:szCs w:val="24"/>
        </w:rPr>
        <w:t xml:space="preserve">obowiązującym u organizatora przetargu, </w:t>
      </w:r>
      <w:r w:rsidRPr="005C1D8B">
        <w:rPr>
          <w:color w:val="000000" w:themeColor="text1"/>
          <w:sz w:val="24"/>
          <w:szCs w:val="24"/>
        </w:rPr>
        <w:t xml:space="preserve">w wyznaczonym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terminie i miejscu. Prowadzący przetarg </w:t>
      </w:r>
      <w:r w:rsidR="00F80B2C">
        <w:rPr>
          <w:color w:val="000000" w:themeColor="text1"/>
          <w:sz w:val="24"/>
          <w:szCs w:val="24"/>
        </w:rPr>
        <w:t>dokonuje otwarcia ofert, ustala które z nich uznaje się</w:t>
      </w:r>
      <w:r w:rsidRPr="005C1D8B">
        <w:rPr>
          <w:color w:val="000000" w:themeColor="text1"/>
          <w:sz w:val="24"/>
          <w:szCs w:val="24"/>
        </w:rPr>
        <w:t xml:space="preserve"> zgodnie z obowiązującymi przepisami za ważne oraz czy </w:t>
      </w:r>
      <w:r w:rsidR="009A7E03" w:rsidRPr="005C1D8B">
        <w:rPr>
          <w:color w:val="000000" w:themeColor="text1"/>
          <w:sz w:val="24"/>
          <w:szCs w:val="24"/>
        </w:rPr>
        <w:t xml:space="preserve">Oferenci </w:t>
      </w:r>
      <w:r w:rsidRPr="005C1D8B">
        <w:rPr>
          <w:color w:val="000000" w:themeColor="text1"/>
          <w:sz w:val="24"/>
          <w:szCs w:val="24"/>
        </w:rPr>
        <w:t xml:space="preserve">uiścili wymagane wadium, a nadto wybiera </w:t>
      </w:r>
      <w:r w:rsidR="009A7E03" w:rsidRPr="005C1D8B">
        <w:rPr>
          <w:color w:val="000000" w:themeColor="text1"/>
          <w:sz w:val="24"/>
          <w:szCs w:val="24"/>
        </w:rPr>
        <w:t>Oferenta</w:t>
      </w:r>
      <w:r w:rsidRPr="005C1D8B">
        <w:rPr>
          <w:color w:val="000000" w:themeColor="text1"/>
          <w:sz w:val="24"/>
          <w:szCs w:val="24"/>
        </w:rPr>
        <w:t>, który zaoferował cenę najwyższą.</w:t>
      </w:r>
    </w:p>
    <w:p w14:paraId="04F95255" w14:textId="77777777" w:rsidR="00882260" w:rsidRPr="005C1D8B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Do postępowania przetargowego dopuszcza się oferty ważne. Ofertę uznaje się za ważną, jeżeli:</w:t>
      </w:r>
    </w:p>
    <w:p w14:paraId="26B9333D" w14:textId="09D961B0" w:rsidR="00AD420A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spełnia wszystkie warunki określone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AD420A" w:rsidRPr="005C1D8B">
        <w:rPr>
          <w:color w:val="000000" w:themeColor="text1"/>
          <w:sz w:val="24"/>
          <w:szCs w:val="24"/>
        </w:rPr>
        <w:t xml:space="preserve">, w tym </w:t>
      </w:r>
      <w:r w:rsidR="000E2CE4" w:rsidRPr="005C1D8B">
        <w:rPr>
          <w:color w:val="000000" w:themeColor="text1"/>
          <w:sz w:val="24"/>
          <w:szCs w:val="24"/>
        </w:rPr>
        <w:br/>
      </w:r>
      <w:r w:rsidR="00AD420A" w:rsidRPr="005C1D8B">
        <w:rPr>
          <w:color w:val="000000" w:themeColor="text1"/>
          <w:sz w:val="24"/>
          <w:szCs w:val="24"/>
        </w:rPr>
        <w:t xml:space="preserve">w szczególności sposób zapakowania oferty i opisania koperty z dopiskiem 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„Przetarg nr </w:t>
      </w:r>
      <w:r w:rsidR="00F03732" w:rsidRPr="004372C0">
        <w:rPr>
          <w:b/>
          <w:spacing w:val="-2"/>
          <w:kern w:val="18"/>
          <w:sz w:val="24"/>
          <w:szCs w:val="24"/>
        </w:rPr>
        <w:t xml:space="preserve"> </w:t>
      </w:r>
      <w:r w:rsidR="00EC59DC">
        <w:rPr>
          <w:b/>
          <w:spacing w:val="-2"/>
          <w:kern w:val="18"/>
          <w:sz w:val="24"/>
          <w:szCs w:val="24"/>
        </w:rPr>
        <w:t>1</w:t>
      </w:r>
      <w:r w:rsidR="00F03732" w:rsidRPr="004372C0">
        <w:rPr>
          <w:b/>
          <w:spacing w:val="-2"/>
          <w:kern w:val="18"/>
          <w:sz w:val="24"/>
          <w:szCs w:val="24"/>
        </w:rPr>
        <w:t>/OX-DG/202</w:t>
      </w:r>
      <w:r w:rsidR="00EC59DC">
        <w:rPr>
          <w:b/>
          <w:spacing w:val="-2"/>
          <w:kern w:val="18"/>
          <w:sz w:val="24"/>
          <w:szCs w:val="24"/>
        </w:rPr>
        <w:t>6</w:t>
      </w:r>
      <w:r w:rsidR="00F03732" w:rsidRPr="004372C0">
        <w:rPr>
          <w:b/>
          <w:spacing w:val="-2"/>
          <w:kern w:val="18"/>
          <w:sz w:val="24"/>
          <w:szCs w:val="24"/>
        </w:rPr>
        <w:t xml:space="preserve"> – nie otwierać przed </w:t>
      </w:r>
      <w:r w:rsidR="00E133F7">
        <w:rPr>
          <w:b/>
          <w:spacing w:val="-2"/>
          <w:kern w:val="18"/>
          <w:sz w:val="24"/>
          <w:szCs w:val="24"/>
        </w:rPr>
        <w:t>06</w:t>
      </w:r>
      <w:r w:rsidR="00F03732" w:rsidRPr="004372C0">
        <w:rPr>
          <w:b/>
          <w:spacing w:val="-2"/>
          <w:kern w:val="18"/>
          <w:sz w:val="24"/>
          <w:szCs w:val="24"/>
        </w:rPr>
        <w:t>.</w:t>
      </w:r>
      <w:r w:rsidR="00EC59DC">
        <w:rPr>
          <w:b/>
          <w:spacing w:val="-2"/>
          <w:kern w:val="18"/>
          <w:sz w:val="24"/>
          <w:szCs w:val="24"/>
        </w:rPr>
        <w:t>02</w:t>
      </w:r>
      <w:r w:rsidR="00F03732" w:rsidRPr="004372C0">
        <w:rPr>
          <w:b/>
          <w:spacing w:val="-2"/>
          <w:kern w:val="18"/>
          <w:sz w:val="24"/>
          <w:szCs w:val="24"/>
        </w:rPr>
        <w:t>.202</w:t>
      </w:r>
      <w:r w:rsidR="00EC59DC">
        <w:rPr>
          <w:b/>
          <w:spacing w:val="-2"/>
          <w:kern w:val="18"/>
          <w:sz w:val="24"/>
          <w:szCs w:val="24"/>
        </w:rPr>
        <w:t>6</w:t>
      </w:r>
      <w:r w:rsidR="00F03732">
        <w:rPr>
          <w:b/>
          <w:spacing w:val="-2"/>
          <w:kern w:val="18"/>
          <w:sz w:val="24"/>
          <w:szCs w:val="24"/>
        </w:rPr>
        <w:t xml:space="preserve"> r. do godziny 10</w:t>
      </w:r>
      <w:r w:rsidR="00F03732" w:rsidRPr="004372C0">
        <w:rPr>
          <w:b/>
          <w:spacing w:val="-2"/>
          <w:kern w:val="18"/>
          <w:sz w:val="24"/>
          <w:szCs w:val="24"/>
        </w:rPr>
        <w:t>:00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”, </w:t>
      </w:r>
      <w:r w:rsidR="00AD420A" w:rsidRPr="005C1D8B">
        <w:rPr>
          <w:color w:val="000000" w:themeColor="text1"/>
          <w:sz w:val="24"/>
          <w:szCs w:val="24"/>
        </w:rPr>
        <w:t>jednoznacznie wskazując</w:t>
      </w:r>
      <w:r w:rsidR="00F80B2C">
        <w:rPr>
          <w:color w:val="000000" w:themeColor="text1"/>
          <w:sz w:val="24"/>
          <w:szCs w:val="24"/>
        </w:rPr>
        <w:t>y jej charakter i przeznaczanie;</w:t>
      </w:r>
      <w:r w:rsidR="00AD420A" w:rsidRPr="005C1D8B">
        <w:rPr>
          <w:color w:val="000000" w:themeColor="text1"/>
          <w:sz w:val="24"/>
          <w:szCs w:val="24"/>
        </w:rPr>
        <w:t xml:space="preserve"> </w:t>
      </w:r>
    </w:p>
    <w:p w14:paraId="63574ECE" w14:textId="7AF6E213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jest własnoręcznie podpisana </w:t>
      </w:r>
      <w:r w:rsidR="009D2666" w:rsidRPr="005C1D8B">
        <w:rPr>
          <w:color w:val="000000" w:themeColor="text1"/>
          <w:sz w:val="24"/>
          <w:szCs w:val="24"/>
        </w:rPr>
        <w:t xml:space="preserve">(imię i nazwisko) </w:t>
      </w:r>
      <w:r w:rsidRPr="005C1D8B">
        <w:rPr>
          <w:color w:val="000000" w:themeColor="text1"/>
          <w:sz w:val="24"/>
          <w:szCs w:val="24"/>
        </w:rPr>
        <w:t xml:space="preserve">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lub osobę przez niego upoważnioną;</w:t>
      </w:r>
    </w:p>
    <w:p w14:paraId="2777132C" w14:textId="77777777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została złożona przed upływem terminu składania ofert;</w:t>
      </w:r>
    </w:p>
    <w:p w14:paraId="25621F49" w14:textId="4E836F86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wadium zostało wniesione w wymaganej wysokości i zostało zaksięgowane </w:t>
      </w:r>
      <w:r w:rsidRPr="005C1D8B">
        <w:rPr>
          <w:color w:val="000000" w:themeColor="text1"/>
          <w:sz w:val="24"/>
          <w:szCs w:val="24"/>
        </w:rPr>
        <w:br/>
        <w:t xml:space="preserve">na rachunku Sprzedawcy </w:t>
      </w:r>
      <w:r w:rsidR="001E245F">
        <w:rPr>
          <w:color w:val="000000" w:themeColor="text1"/>
          <w:sz w:val="24"/>
          <w:szCs w:val="24"/>
        </w:rPr>
        <w:t>w terminie wskazanym w obwieszczeniu o przetargu;</w:t>
      </w:r>
    </w:p>
    <w:p w14:paraId="7EA01B11" w14:textId="2A7D807C" w:rsidR="00882260" w:rsidRPr="005C1D8B" w:rsidRDefault="00882260" w:rsidP="00BD7A19">
      <w:pPr>
        <w:widowControl w:val="0"/>
        <w:numPr>
          <w:ilvl w:val="0"/>
          <w:numId w:val="27"/>
        </w:numPr>
        <w:spacing w:after="120"/>
        <w:ind w:left="567" w:hanging="425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została złożona na obowiązującym u organizatora</w:t>
      </w:r>
      <w:r w:rsidR="00C94A08" w:rsidRPr="005C1D8B">
        <w:rPr>
          <w:color w:val="000000" w:themeColor="text1"/>
          <w:sz w:val="24"/>
          <w:szCs w:val="24"/>
        </w:rPr>
        <w:t xml:space="preserve"> przetargu formularzu ofertowym</w:t>
      </w:r>
      <w:r w:rsidRPr="005C1D8B">
        <w:rPr>
          <w:color w:val="000000" w:themeColor="text1"/>
          <w:sz w:val="24"/>
          <w:szCs w:val="24"/>
        </w:rPr>
        <w:t>.</w:t>
      </w:r>
    </w:p>
    <w:p w14:paraId="2BB6CD19" w14:textId="366AD8B5" w:rsidR="00AD420A" w:rsidRPr="001E245F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b/>
          <w:color w:val="000000" w:themeColor="text1"/>
          <w:szCs w:val="24"/>
        </w:rPr>
      </w:pPr>
      <w:r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 xml:space="preserve">Koperty </w:t>
      </w:r>
      <w:r w:rsidR="00A471B1"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 xml:space="preserve">z ofertami </w:t>
      </w:r>
      <w:r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>niewłaś</w:t>
      </w:r>
      <w:r w:rsidR="001E245F"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>ciwie oznaczonymi</w:t>
      </w:r>
      <w:r w:rsidRPr="001E245F">
        <w:rPr>
          <w:rFonts w:ascii="Times New Roman" w:hAnsi="Times New Roman"/>
          <w:b/>
          <w:color w:val="000000" w:themeColor="text1"/>
          <w:spacing w:val="-2"/>
          <w:kern w:val="18"/>
          <w:szCs w:val="24"/>
        </w:rPr>
        <w:t xml:space="preserve"> lub zapakowane w</w:t>
      </w:r>
      <w:r w:rsidRPr="001E245F">
        <w:rPr>
          <w:rFonts w:ascii="Times New Roman" w:hAnsi="Times New Roman"/>
          <w:b/>
          <w:color w:val="000000" w:themeColor="text1"/>
          <w:szCs w:val="24"/>
        </w:rPr>
        <w:t xml:space="preserve"> sposób uniemożliwiając</w:t>
      </w:r>
      <w:r w:rsidR="001E245F" w:rsidRPr="001E245F">
        <w:rPr>
          <w:rFonts w:ascii="Times New Roman" w:hAnsi="Times New Roman"/>
          <w:b/>
          <w:color w:val="000000" w:themeColor="text1"/>
          <w:szCs w:val="24"/>
        </w:rPr>
        <w:t>y ich jednoznaczną identyfikację</w:t>
      </w:r>
      <w:r w:rsidRPr="001E245F">
        <w:rPr>
          <w:rFonts w:ascii="Times New Roman" w:hAnsi="Times New Roman"/>
          <w:b/>
          <w:color w:val="000000" w:themeColor="text1"/>
          <w:szCs w:val="24"/>
        </w:rPr>
        <w:t xml:space="preserve"> nie zostaną dopuszczone </w:t>
      </w:r>
      <w:r w:rsidR="002500EC">
        <w:rPr>
          <w:rFonts w:ascii="Times New Roman" w:hAnsi="Times New Roman"/>
          <w:b/>
          <w:color w:val="000000" w:themeColor="text1"/>
          <w:szCs w:val="24"/>
        </w:rPr>
        <w:br/>
      </w:r>
      <w:r w:rsidRPr="001E245F">
        <w:rPr>
          <w:rFonts w:ascii="Times New Roman" w:hAnsi="Times New Roman"/>
          <w:b/>
          <w:color w:val="000000" w:themeColor="text1"/>
          <w:szCs w:val="24"/>
        </w:rPr>
        <w:t>do postępowania przetargowego.</w:t>
      </w:r>
    </w:p>
    <w:p w14:paraId="1F10FF5B" w14:textId="4E1B6F4A" w:rsidR="004706CC" w:rsidRPr="00AF005B" w:rsidRDefault="00AF005B" w:rsidP="00AF005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AF005B">
        <w:rPr>
          <w:color w:val="000000" w:themeColor="text1"/>
          <w:sz w:val="24"/>
          <w:szCs w:val="24"/>
        </w:rPr>
        <w:t xml:space="preserve">Oferta na pozycje przetargowe musi być sporządzona w języku polskim, w formie pisemnej </w:t>
      </w:r>
      <w:r w:rsidRPr="00AF005B">
        <w:rPr>
          <w:color w:val="000000" w:themeColor="text1"/>
          <w:sz w:val="24"/>
          <w:szCs w:val="24"/>
        </w:rPr>
        <w:br/>
        <w:t xml:space="preserve">na formularzu ofertowym obowiązującym u organizatora przetargu w wersji papierowej. </w:t>
      </w:r>
      <w:r w:rsidR="004706CC" w:rsidRPr="00AF005B">
        <w:rPr>
          <w:color w:val="000000" w:themeColor="text1"/>
          <w:sz w:val="24"/>
          <w:szCs w:val="24"/>
        </w:rPr>
        <w:t xml:space="preserve">Oferent może złożyć ofertę częściową, tj. tylko na te pozycje, którymi jest zainteresowany lub na wszystkie pozycje zgodnie z </w:t>
      </w:r>
      <w:r w:rsidR="006A0EF1" w:rsidRPr="00AF005B">
        <w:rPr>
          <w:color w:val="000000" w:themeColor="text1"/>
          <w:sz w:val="24"/>
          <w:szCs w:val="24"/>
        </w:rPr>
        <w:t>obwieszczeniem</w:t>
      </w:r>
      <w:r w:rsidR="00882260" w:rsidRPr="00AF005B">
        <w:rPr>
          <w:color w:val="000000" w:themeColor="text1"/>
          <w:sz w:val="24"/>
          <w:szCs w:val="24"/>
        </w:rPr>
        <w:t xml:space="preserve"> </w:t>
      </w:r>
      <w:r w:rsidR="004706CC" w:rsidRPr="00AF005B">
        <w:rPr>
          <w:color w:val="000000" w:themeColor="text1"/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AF005B">
        <w:rPr>
          <w:color w:val="000000" w:themeColor="text1"/>
          <w:sz w:val="24"/>
          <w:szCs w:val="24"/>
        </w:rPr>
        <w:t xml:space="preserve">Oferenta </w:t>
      </w:r>
      <w:r w:rsidR="004706CC" w:rsidRPr="00AF005B">
        <w:rPr>
          <w:color w:val="000000" w:themeColor="text1"/>
          <w:sz w:val="24"/>
          <w:szCs w:val="24"/>
        </w:rPr>
        <w:t>oferty te podlegają odrzuceniu.</w:t>
      </w:r>
    </w:p>
    <w:p w14:paraId="6A210DFD" w14:textId="3FA53C13" w:rsidR="004706CC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w formie pisemnej w wersji papierowej musi być własnoręcznie podpisana zgodnie </w:t>
      </w:r>
      <w:r w:rsidRPr="005C1D8B">
        <w:rPr>
          <w:color w:val="000000" w:themeColor="text1"/>
          <w:sz w:val="24"/>
          <w:szCs w:val="24"/>
        </w:rPr>
        <w:br/>
        <w:t xml:space="preserve">z obowiązującym danego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sposobem reprezentacji i powinno to bezpośrednio wynikać z dokumentów dołączonych do oferty.</w:t>
      </w:r>
    </w:p>
    <w:p w14:paraId="40FE6CAF" w14:textId="3D170DBC" w:rsidR="0083633C" w:rsidRPr="005C1D8B" w:rsidRDefault="001E245F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Cena zaoferowana w</w:t>
      </w:r>
      <w:r w:rsidR="0083633C">
        <w:rPr>
          <w:color w:val="000000" w:themeColor="text1"/>
          <w:sz w:val="24"/>
          <w:szCs w:val="24"/>
        </w:rPr>
        <w:t xml:space="preserve"> ofercie powinna być podana w walucie polskiej (PLN), z dokładnością do dwóch miejsc po przecinku. </w:t>
      </w:r>
    </w:p>
    <w:p w14:paraId="11228B23" w14:textId="5A7375F1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Wszystkie </w:t>
      </w:r>
      <w:r w:rsidRPr="005C1D8B">
        <w:rPr>
          <w:color w:val="000000" w:themeColor="text1"/>
          <w:sz w:val="24"/>
          <w:szCs w:val="24"/>
        </w:rPr>
        <w:t>miejsca</w:t>
      </w:r>
      <w:r w:rsidRPr="005C1D8B">
        <w:rPr>
          <w:color w:val="000000" w:themeColor="text1"/>
          <w:spacing w:val="-2"/>
          <w:sz w:val="24"/>
          <w:szCs w:val="24"/>
        </w:rPr>
        <w:t xml:space="preserve">, w których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naniósł zmiany powinny być parafowane przez </w:t>
      </w:r>
      <w:r w:rsidRPr="005C1D8B">
        <w:rPr>
          <w:color w:val="000000" w:themeColor="text1"/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5C1D8B">
        <w:rPr>
          <w:color w:val="000000" w:themeColor="text1"/>
          <w:spacing w:val="-2"/>
          <w:sz w:val="24"/>
          <w:szCs w:val="24"/>
        </w:rPr>
        <w:br/>
        <w:t>z formularzem oferty.</w:t>
      </w:r>
    </w:p>
    <w:p w14:paraId="296514CF" w14:textId="59821D6D" w:rsidR="00307C32" w:rsidRPr="005C1D8B" w:rsidRDefault="00307C32" w:rsidP="00A36F2C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2E587616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aby wycofać ofertę,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>lub osoba przez niego upoważniona, składa pisemne oświadczenie, które należy przesłać pocztą</w:t>
      </w:r>
      <w:r w:rsidR="00945DA3">
        <w:rPr>
          <w:color w:val="000000" w:themeColor="text1"/>
          <w:spacing w:val="-2"/>
          <w:sz w:val="24"/>
          <w:szCs w:val="24"/>
        </w:rPr>
        <w:t>/kurierem</w:t>
      </w:r>
      <w:r w:rsidRPr="005C1D8B">
        <w:rPr>
          <w:color w:val="000000" w:themeColor="text1"/>
          <w:spacing w:val="-2"/>
          <w:sz w:val="24"/>
          <w:szCs w:val="24"/>
        </w:rPr>
        <w:t xml:space="preserve"> lub doręczyć do kancelarii organizatora przetargu w terminie wcześniejszym niż termin składania ofert określony </w:t>
      </w:r>
      <w:r w:rsidR="00945DA3">
        <w:rPr>
          <w:color w:val="000000" w:themeColor="text1"/>
          <w:spacing w:val="-2"/>
          <w:sz w:val="24"/>
          <w:szCs w:val="24"/>
        </w:rPr>
        <w:br/>
      </w:r>
      <w:r w:rsidRPr="005C1D8B">
        <w:rPr>
          <w:color w:val="000000" w:themeColor="text1"/>
          <w:spacing w:val="-2"/>
          <w:sz w:val="24"/>
          <w:szCs w:val="24"/>
        </w:rPr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D5446C">
        <w:rPr>
          <w:color w:val="000000" w:themeColor="text1"/>
          <w:spacing w:val="-2"/>
          <w:sz w:val="24"/>
          <w:szCs w:val="24"/>
        </w:rPr>
        <w:t>przetargowym;</w:t>
      </w:r>
    </w:p>
    <w:p w14:paraId="17A95E88" w14:textId="3B39C8EA" w:rsidR="00307C32" w:rsidRPr="00F03732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uzupełnienie/zmiana oferty odbywa się w taki sam sposób jak złożenie oferty, </w:t>
      </w:r>
      <w:r w:rsidRPr="005C1D8B">
        <w:rPr>
          <w:color w:val="000000" w:themeColor="text1"/>
          <w:spacing w:val="-2"/>
          <w:sz w:val="24"/>
          <w:szCs w:val="24"/>
        </w:rPr>
        <w:br/>
        <w:t xml:space="preserve">tj. w zamkniętej kopercie z odpowiednim dopiskiem - „Uzupełnienie/zmiana oferty przetargowej do przetargu nr </w:t>
      </w:r>
      <w:r w:rsidR="00EC59DC">
        <w:rPr>
          <w:spacing w:val="-2"/>
          <w:kern w:val="18"/>
          <w:sz w:val="24"/>
          <w:szCs w:val="24"/>
        </w:rPr>
        <w:t>1</w:t>
      </w:r>
      <w:r w:rsidR="00F03732" w:rsidRPr="00F03732">
        <w:rPr>
          <w:spacing w:val="-2"/>
          <w:kern w:val="18"/>
          <w:sz w:val="24"/>
          <w:szCs w:val="24"/>
        </w:rPr>
        <w:t>/OX-DG/202</w:t>
      </w:r>
      <w:r w:rsidR="00EC59DC">
        <w:rPr>
          <w:spacing w:val="-2"/>
          <w:kern w:val="18"/>
          <w:sz w:val="24"/>
          <w:szCs w:val="24"/>
        </w:rPr>
        <w:t>6</w:t>
      </w:r>
      <w:r w:rsidRPr="00F03732">
        <w:rPr>
          <w:color w:val="000000" w:themeColor="text1"/>
          <w:spacing w:val="-2"/>
          <w:sz w:val="24"/>
          <w:szCs w:val="24"/>
        </w:rPr>
        <w:t>”.</w:t>
      </w:r>
    </w:p>
    <w:p w14:paraId="4ADFCF1A" w14:textId="77777777" w:rsidR="00A36F2C" w:rsidRPr="005C1D8B" w:rsidRDefault="00A36F2C" w:rsidP="00A36F2C">
      <w:pPr>
        <w:pStyle w:val="Akapitzlist"/>
        <w:spacing w:after="80"/>
        <w:ind w:left="502"/>
        <w:jc w:val="both"/>
        <w:rPr>
          <w:color w:val="000000" w:themeColor="text1"/>
          <w:spacing w:val="-2"/>
          <w:sz w:val="24"/>
          <w:szCs w:val="24"/>
        </w:rPr>
      </w:pPr>
    </w:p>
    <w:p w14:paraId="68CBD25B" w14:textId="1DC7998A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Oferta złożona po terminie składania ofert zostanie zwrócona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Oferentowi </w:t>
      </w:r>
      <w:r w:rsidRPr="005C1D8B">
        <w:rPr>
          <w:color w:val="000000" w:themeColor="text1"/>
          <w:spacing w:val="-2"/>
          <w:sz w:val="24"/>
          <w:szCs w:val="24"/>
        </w:rPr>
        <w:t xml:space="preserve">bez otwierania </w:t>
      </w:r>
      <w:r w:rsidRPr="005C1D8B">
        <w:rPr>
          <w:color w:val="000000" w:themeColor="text1"/>
          <w:spacing w:val="-2"/>
          <w:sz w:val="24"/>
          <w:szCs w:val="24"/>
        </w:rPr>
        <w:br/>
        <w:t>po z</w:t>
      </w:r>
      <w:r w:rsidRPr="005C1D8B">
        <w:rPr>
          <w:color w:val="000000" w:themeColor="text1"/>
          <w:spacing w:val="-2"/>
          <w:kern w:val="18"/>
          <w:sz w:val="24"/>
          <w:szCs w:val="24"/>
        </w:rPr>
        <w:t xml:space="preserve">akończeniu postępowania przetargowego. </w:t>
      </w:r>
      <w:r w:rsidRPr="005C1D8B">
        <w:rPr>
          <w:color w:val="000000" w:themeColor="text1"/>
          <w:sz w:val="24"/>
          <w:szCs w:val="24"/>
        </w:rPr>
        <w:t xml:space="preserve">Oferent ponosi wszelkie koszty związane </w:t>
      </w:r>
      <w:r w:rsidRPr="005C1D8B">
        <w:rPr>
          <w:color w:val="000000" w:themeColor="text1"/>
          <w:sz w:val="24"/>
          <w:szCs w:val="24"/>
        </w:rPr>
        <w:br/>
        <w:t>z przygotowaniem i złożeniem oferty.</w:t>
      </w:r>
    </w:p>
    <w:p w14:paraId="6E51CE2A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snapToGrid w:val="0"/>
          <w:color w:val="000000" w:themeColor="text1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5C1D8B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braku pełnej jednoznaczności w dokumentach dołączonych do oferty pisemnej </w:t>
      </w:r>
      <w:r w:rsidRPr="005C1D8B">
        <w:rPr>
          <w:color w:val="000000" w:themeColor="text1"/>
          <w:sz w:val="24"/>
          <w:szCs w:val="24"/>
        </w:rPr>
        <w:br/>
        <w:t xml:space="preserve">i stanowiącej jej integralną część komisja może podjąć decyzję o możliwości ich uzupełnienia </w:t>
      </w:r>
      <w:r w:rsidRPr="005C1D8B">
        <w:rPr>
          <w:color w:val="000000" w:themeColor="text1"/>
          <w:sz w:val="24"/>
          <w:szCs w:val="24"/>
        </w:rPr>
        <w:br/>
        <w:t xml:space="preserve">lub przedstawieniu pisemnego wyjaśnienia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wyznaczonym terminie. Komisja może zwrócić się do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 uzupełnienie oferty o brakujące dokumenty.</w:t>
      </w:r>
    </w:p>
    <w:p w14:paraId="6B1032C4" w14:textId="49676198" w:rsidR="000F5B8A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razie ustalenia, że kilku Oferentów zaoferowało tę samą </w:t>
      </w:r>
      <w:r w:rsidR="00EB30DB" w:rsidRPr="00EE7B4E">
        <w:rPr>
          <w:color w:val="000000" w:themeColor="text1"/>
          <w:sz w:val="24"/>
          <w:szCs w:val="24"/>
        </w:rPr>
        <w:t xml:space="preserve">najkorzystniejszą </w:t>
      </w:r>
      <w:r w:rsidRPr="005C1D8B">
        <w:rPr>
          <w:color w:val="000000" w:themeColor="text1"/>
          <w:sz w:val="24"/>
          <w:szCs w:val="24"/>
        </w:rPr>
        <w:t xml:space="preserve">cenę, prowadzący przetarg postanawia o kontynuowaniu przetargu w formie licytacji między tymi Oferentami, wyznaczając jednocześnie termin i miejsce licytacji lub występuje pisemnie </w:t>
      </w:r>
      <w:r w:rsidR="00760038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</w:t>
      </w:r>
      <w:r w:rsidR="00EB30DB">
        <w:rPr>
          <w:color w:val="000000" w:themeColor="text1"/>
          <w:sz w:val="24"/>
          <w:szCs w:val="24"/>
        </w:rPr>
        <w:t xml:space="preserve">Oferentów </w:t>
      </w:r>
      <w:r w:rsidRPr="005C1D8B">
        <w:rPr>
          <w:color w:val="000000" w:themeColor="text1"/>
          <w:sz w:val="24"/>
          <w:szCs w:val="24"/>
        </w:rPr>
        <w:t xml:space="preserve">o złożenie dodatkowej oferty cenowej. </w:t>
      </w:r>
    </w:p>
    <w:p w14:paraId="0029A4EF" w14:textId="67788C1A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Zawiadomienie Oferenta o przyjęciu oferty oznacza zawarcie umowy sprzedaży w trybie przetargu.</w:t>
      </w:r>
    </w:p>
    <w:p w14:paraId="58A911A1" w14:textId="77777777" w:rsidR="009A7E03" w:rsidRPr="0084673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59917C31" w14:textId="24854300" w:rsidR="00B979B8" w:rsidRPr="0084673B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nie uiści ceny nabycia w terminie 7 dni </w:t>
      </w:r>
      <w:r w:rsidR="004D0483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 xml:space="preserve">od dnia zawiadomienia go </w:t>
      </w:r>
      <w:r w:rsidR="0084673B">
        <w:rPr>
          <w:color w:val="000000" w:themeColor="text1"/>
          <w:sz w:val="24"/>
          <w:szCs w:val="24"/>
        </w:rPr>
        <w:br/>
      </w:r>
      <w:r w:rsidRPr="0084673B">
        <w:rPr>
          <w:color w:val="000000" w:themeColor="text1"/>
          <w:sz w:val="24"/>
          <w:szCs w:val="24"/>
        </w:rPr>
        <w:t>o przyjęciu jego oferty (tj.</w:t>
      </w:r>
      <w:r w:rsidR="000A2181" w:rsidRPr="0084673B">
        <w:rPr>
          <w:color w:val="000000" w:themeColor="text1"/>
          <w:sz w:val="24"/>
          <w:szCs w:val="24"/>
        </w:rPr>
        <w:t xml:space="preserve"> środki nie zostaną zaksięgowan</w:t>
      </w:r>
      <w:r w:rsidRPr="0084673B">
        <w:rPr>
          <w:color w:val="000000" w:themeColor="text1"/>
          <w:sz w:val="24"/>
          <w:szCs w:val="24"/>
        </w:rPr>
        <w:t xml:space="preserve">e w terminie 7 </w:t>
      </w:r>
      <w:r w:rsidR="004D0483" w:rsidRPr="0084673B">
        <w:rPr>
          <w:color w:val="000000" w:themeColor="text1"/>
          <w:sz w:val="24"/>
          <w:szCs w:val="24"/>
        </w:rPr>
        <w:t xml:space="preserve">dni kalendarzowych </w:t>
      </w:r>
      <w:r w:rsidRPr="0084673B">
        <w:rPr>
          <w:color w:val="000000" w:themeColor="text1"/>
          <w:sz w:val="24"/>
          <w:szCs w:val="24"/>
        </w:rPr>
        <w:t>na</w:t>
      </w:r>
      <w:r w:rsidR="003B41D8" w:rsidRPr="0084673B">
        <w:rPr>
          <w:color w:val="000000" w:themeColor="text1"/>
          <w:sz w:val="24"/>
          <w:szCs w:val="24"/>
        </w:rPr>
        <w:t xml:space="preserve"> koncie bankowym </w:t>
      </w:r>
      <w:r w:rsidR="001E50CD" w:rsidRPr="0084673B">
        <w:rPr>
          <w:color w:val="000000" w:themeColor="text1"/>
          <w:sz w:val="24"/>
          <w:szCs w:val="24"/>
        </w:rPr>
        <w:t>organizatora przetargu</w:t>
      </w:r>
      <w:r w:rsidR="003B41D8" w:rsidRPr="0084673B">
        <w:rPr>
          <w:color w:val="000000" w:themeColor="text1"/>
          <w:sz w:val="24"/>
          <w:szCs w:val="24"/>
        </w:rPr>
        <w:t>);</w:t>
      </w:r>
    </w:p>
    <w:p w14:paraId="6CB8C08E" w14:textId="3D565385" w:rsidR="00942D11" w:rsidRPr="0084673B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7ED1447D" w:rsidR="000E2CE4" w:rsidRPr="0084673B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Wadium złożone przez O</w:t>
      </w:r>
      <w:r w:rsidR="009A7E03" w:rsidRPr="0084673B">
        <w:rPr>
          <w:color w:val="000000" w:themeColor="text1"/>
          <w:sz w:val="24"/>
          <w:szCs w:val="24"/>
        </w:rPr>
        <w:t xml:space="preserve">ferentów, których oferty nie zostały przyjęte, będzie zwrócone </w:t>
      </w:r>
      <w:r w:rsidR="009A7E03" w:rsidRPr="0084673B">
        <w:rPr>
          <w:color w:val="000000" w:themeColor="text1"/>
          <w:sz w:val="24"/>
          <w:szCs w:val="24"/>
        </w:rPr>
        <w:br/>
        <w:t xml:space="preserve">nie później niż w ciągu </w:t>
      </w:r>
      <w:r w:rsidR="003A47D4" w:rsidRPr="0084673B">
        <w:rPr>
          <w:color w:val="000000" w:themeColor="text1"/>
          <w:sz w:val="24"/>
          <w:szCs w:val="24"/>
        </w:rPr>
        <w:t xml:space="preserve">8 </w:t>
      </w:r>
      <w:r w:rsidR="009A7E03" w:rsidRPr="0084673B">
        <w:rPr>
          <w:color w:val="000000" w:themeColor="text1"/>
          <w:sz w:val="24"/>
          <w:szCs w:val="24"/>
        </w:rPr>
        <w:t>dni roboczych od daty zakończenia przetargu</w:t>
      </w:r>
      <w:r w:rsidR="005C10DD">
        <w:rPr>
          <w:color w:val="000000" w:themeColor="text1"/>
          <w:sz w:val="24"/>
          <w:szCs w:val="24"/>
        </w:rPr>
        <w:t xml:space="preserve">, </w:t>
      </w:r>
      <w:r w:rsidR="00CD3887" w:rsidRPr="0084673B">
        <w:rPr>
          <w:color w:val="000000" w:themeColor="text1"/>
          <w:sz w:val="24"/>
          <w:szCs w:val="24"/>
        </w:rPr>
        <w:t xml:space="preserve">z zastrzeżeniem prawa AMW do potrącenia wymagalnych wierzytelności, zgodnie z art. 498 </w:t>
      </w:r>
      <w:r w:rsidR="00CD3887" w:rsidRPr="0084673B">
        <w:rPr>
          <w:i/>
          <w:color w:val="000000" w:themeColor="text1"/>
          <w:sz w:val="24"/>
          <w:szCs w:val="24"/>
        </w:rPr>
        <w:t>Kodeksu cywilnego.</w:t>
      </w:r>
    </w:p>
    <w:p w14:paraId="2C8DE23B" w14:textId="440CA94E" w:rsidR="000B6D19" w:rsidRPr="005C1D8B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Nabywcę ulega zarachowaniu na poczet ceny nabycia.</w:t>
      </w:r>
    </w:p>
    <w:p w14:paraId="31925425" w14:textId="33FDF175" w:rsidR="00A13381" w:rsidRPr="005C1D8B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 przetargu nie ujawnia osobom nieuprawnionym, w </w:t>
      </w:r>
      <w:r w:rsidR="001E245F">
        <w:rPr>
          <w:color w:val="000000" w:themeColor="text1"/>
          <w:sz w:val="24"/>
          <w:szCs w:val="24"/>
        </w:rPr>
        <w:t>tym także</w:t>
      </w:r>
      <w:r w:rsidRPr="005C1D8B">
        <w:rPr>
          <w:color w:val="000000" w:themeColor="text1"/>
          <w:sz w:val="24"/>
          <w:szCs w:val="24"/>
        </w:rPr>
        <w:t xml:space="preserve"> potencjalnym </w:t>
      </w:r>
      <w:r w:rsidR="00F80B2C" w:rsidRPr="005C1D8B">
        <w:rPr>
          <w:color w:val="000000" w:themeColor="text1"/>
          <w:sz w:val="24"/>
          <w:szCs w:val="24"/>
        </w:rPr>
        <w:t>Oferentom</w:t>
      </w:r>
      <w:r w:rsidRPr="005C1D8B">
        <w:rPr>
          <w:color w:val="000000" w:themeColor="text1"/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5C1D8B">
        <w:rPr>
          <w:color w:val="000000" w:themeColor="text1"/>
          <w:sz w:val="24"/>
          <w:szCs w:val="24"/>
        </w:rPr>
        <w:br/>
        <w:t xml:space="preserve">o zaksięgowaniu przez organizatora przetargu wniesionego przez siebie wadium wyłącznie </w:t>
      </w:r>
      <w:r w:rsidRPr="005C1D8B">
        <w:rPr>
          <w:color w:val="000000" w:themeColor="text1"/>
          <w:sz w:val="24"/>
          <w:szCs w:val="24"/>
        </w:rPr>
        <w:br/>
        <w:t xml:space="preserve">w siedzibie OR po okazaniu dowodu tożsamości. </w:t>
      </w:r>
    </w:p>
    <w:p w14:paraId="6FCBCC6F" w14:textId="13D735D4" w:rsidR="000E2CE4" w:rsidRPr="005C1D8B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 ujawnia się osobom nieuprawnionym, w </w:t>
      </w:r>
      <w:r w:rsidR="001E245F">
        <w:rPr>
          <w:color w:val="000000" w:themeColor="text1"/>
          <w:sz w:val="24"/>
          <w:szCs w:val="24"/>
        </w:rPr>
        <w:t>tym także</w:t>
      </w:r>
      <w:r w:rsidRPr="005C1D8B">
        <w:rPr>
          <w:color w:val="000000" w:themeColor="text1"/>
          <w:sz w:val="24"/>
          <w:szCs w:val="24"/>
        </w:rPr>
        <w:t xml:space="preserve"> potencjalnym </w:t>
      </w:r>
      <w:r w:rsidR="00F80B2C" w:rsidRPr="005C1D8B">
        <w:rPr>
          <w:color w:val="000000" w:themeColor="text1"/>
          <w:sz w:val="24"/>
          <w:szCs w:val="24"/>
        </w:rPr>
        <w:t xml:space="preserve">Oferentom </w:t>
      </w:r>
      <w:r w:rsidR="005C1D8B" w:rsidRPr="005C1D8B">
        <w:rPr>
          <w:color w:val="000000" w:themeColor="text1"/>
          <w:sz w:val="24"/>
          <w:szCs w:val="24"/>
        </w:rPr>
        <w:t>informacji</w:t>
      </w:r>
      <w:r w:rsidRPr="005C1D8B">
        <w:rPr>
          <w:color w:val="000000" w:themeColor="text1"/>
          <w:sz w:val="24"/>
          <w:szCs w:val="24"/>
        </w:rPr>
        <w:t xml:space="preserve"> dotyczących ilości złożonych ofert do czasu rozpoczęcia przetargu.</w:t>
      </w:r>
    </w:p>
    <w:p w14:paraId="5A2CABBA" w14:textId="600729E4" w:rsidR="00804A47" w:rsidRPr="006D3D1B" w:rsidRDefault="008804AA" w:rsidP="006D3D1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wyłoniony w drodze przetargu zobowiązany jest do odebrania mienia </w:t>
      </w:r>
      <w:r w:rsidRPr="005C1D8B">
        <w:rPr>
          <w:color w:val="000000" w:themeColor="text1"/>
          <w:sz w:val="24"/>
          <w:szCs w:val="24"/>
        </w:rPr>
        <w:br/>
      </w:r>
      <w:r w:rsidR="00804A47" w:rsidRPr="005C1D8B">
        <w:rPr>
          <w:color w:val="000000" w:themeColor="text1"/>
          <w:sz w:val="24"/>
          <w:szCs w:val="24"/>
        </w:rPr>
        <w:t>w terminie określony</w:t>
      </w:r>
      <w:r w:rsidR="00C516E5">
        <w:rPr>
          <w:color w:val="000000" w:themeColor="text1"/>
          <w:sz w:val="24"/>
          <w:szCs w:val="24"/>
        </w:rPr>
        <w:t>m</w:t>
      </w:r>
      <w:r w:rsidR="00804A47" w:rsidRPr="005C1D8B">
        <w:rPr>
          <w:color w:val="000000" w:themeColor="text1"/>
          <w:sz w:val="24"/>
          <w:szCs w:val="24"/>
        </w:rPr>
        <w:t xml:space="preserve">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804A47" w:rsidRPr="005C1D8B">
        <w:rPr>
          <w:color w:val="000000" w:themeColor="text1"/>
          <w:sz w:val="24"/>
          <w:szCs w:val="24"/>
        </w:rPr>
        <w:t>o przetargu publicznym.</w:t>
      </w:r>
      <w:r w:rsidR="005E3532">
        <w:rPr>
          <w:color w:val="000000" w:themeColor="text1"/>
          <w:sz w:val="24"/>
          <w:szCs w:val="24"/>
        </w:rPr>
        <w:t xml:space="preserve"> </w:t>
      </w:r>
      <w:r w:rsidR="005E3532" w:rsidRPr="00EE7B4E">
        <w:rPr>
          <w:color w:val="000000" w:themeColor="text1"/>
          <w:sz w:val="24"/>
          <w:szCs w:val="24"/>
        </w:rPr>
        <w:t>Nabywca zobowiązany jest ustalić</w:t>
      </w:r>
      <w:r w:rsidR="00C516E5" w:rsidRPr="00EE7B4E">
        <w:rPr>
          <w:color w:val="000000" w:themeColor="text1"/>
          <w:sz w:val="24"/>
          <w:szCs w:val="24"/>
        </w:rPr>
        <w:t xml:space="preserve"> datę odbioru z osobą odpowiedzialną za wydanie mienia. </w:t>
      </w:r>
      <w:r w:rsidR="00EB21AC" w:rsidRPr="00EE7B4E">
        <w:rPr>
          <w:color w:val="000000" w:themeColor="text1"/>
          <w:sz w:val="24"/>
          <w:szCs w:val="24"/>
        </w:rPr>
        <w:t xml:space="preserve">W przypadku braku możliwości </w:t>
      </w:r>
      <w:r w:rsidR="006D3D1B" w:rsidRPr="00EE7B4E">
        <w:rPr>
          <w:color w:val="000000" w:themeColor="text1"/>
          <w:sz w:val="24"/>
          <w:szCs w:val="24"/>
        </w:rPr>
        <w:t>odebrania</w:t>
      </w:r>
      <w:r w:rsidR="00EB21AC" w:rsidRPr="00EE7B4E">
        <w:rPr>
          <w:color w:val="000000" w:themeColor="text1"/>
          <w:sz w:val="24"/>
          <w:szCs w:val="24"/>
        </w:rPr>
        <w:t xml:space="preserve"> mienia </w:t>
      </w:r>
      <w:r w:rsidR="006D3D1B" w:rsidRPr="00EE7B4E">
        <w:rPr>
          <w:color w:val="000000" w:themeColor="text1"/>
          <w:sz w:val="24"/>
          <w:szCs w:val="24"/>
        </w:rPr>
        <w:t xml:space="preserve">przez Nabywcę </w:t>
      </w:r>
      <w:r w:rsidR="00EB21AC" w:rsidRPr="00EE7B4E">
        <w:rPr>
          <w:color w:val="000000" w:themeColor="text1"/>
          <w:sz w:val="24"/>
          <w:szCs w:val="24"/>
        </w:rPr>
        <w:t xml:space="preserve">spowodowanego niedokonaniem </w:t>
      </w:r>
      <w:r w:rsidR="006D3D1B" w:rsidRPr="00EE7B4E">
        <w:rPr>
          <w:color w:val="000000" w:themeColor="text1"/>
          <w:sz w:val="24"/>
          <w:szCs w:val="24"/>
        </w:rPr>
        <w:br/>
        <w:t>ww. uzgodnienia</w:t>
      </w:r>
      <w:r w:rsidR="00EB21AC" w:rsidRPr="00EE7B4E">
        <w:rPr>
          <w:color w:val="000000" w:themeColor="text1"/>
          <w:sz w:val="24"/>
          <w:szCs w:val="24"/>
        </w:rPr>
        <w:t xml:space="preserve">, </w:t>
      </w:r>
      <w:r w:rsidR="006D3D1B" w:rsidRPr="00EE7B4E">
        <w:rPr>
          <w:color w:val="000000" w:themeColor="text1"/>
          <w:sz w:val="24"/>
          <w:szCs w:val="24"/>
        </w:rPr>
        <w:t>Nabywcy nie przysługują</w:t>
      </w:r>
      <w:r w:rsidR="00EB21AC" w:rsidRPr="00EE7B4E">
        <w:rPr>
          <w:color w:val="000000" w:themeColor="text1"/>
          <w:sz w:val="24"/>
          <w:szCs w:val="24"/>
        </w:rPr>
        <w:t xml:space="preserve"> </w:t>
      </w:r>
      <w:r w:rsidR="006D3D1B" w:rsidRPr="00EE7B4E">
        <w:rPr>
          <w:color w:val="000000" w:themeColor="text1"/>
          <w:sz w:val="24"/>
          <w:szCs w:val="24"/>
        </w:rPr>
        <w:t>roszczenia z tytułu poniesionych kosztów</w:t>
      </w:r>
      <w:r w:rsidR="00D5446C">
        <w:rPr>
          <w:color w:val="000000" w:themeColor="text1"/>
          <w:sz w:val="24"/>
          <w:szCs w:val="24"/>
        </w:rPr>
        <w:t>.</w:t>
      </w:r>
    </w:p>
    <w:p w14:paraId="7EC4E48B" w14:textId="7B04C2D5" w:rsidR="00E94232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może zgłosić </w:t>
      </w:r>
      <w:r w:rsidR="00A24FBB" w:rsidRPr="005C1D8B">
        <w:rPr>
          <w:color w:val="000000" w:themeColor="text1"/>
          <w:sz w:val="24"/>
          <w:szCs w:val="24"/>
        </w:rPr>
        <w:t>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Pr="005C1D8B">
        <w:rPr>
          <w:color w:val="000000" w:themeColor="text1"/>
          <w:sz w:val="24"/>
          <w:szCs w:val="24"/>
        </w:rPr>
        <w:t xml:space="preserve"> nie</w:t>
      </w:r>
      <w:r w:rsidR="00A24FBB" w:rsidRPr="005C1D8B">
        <w:rPr>
          <w:color w:val="000000" w:themeColor="text1"/>
          <w:sz w:val="24"/>
          <w:szCs w:val="24"/>
        </w:rPr>
        <w:t xml:space="preserve">zgodność stanu faktycznego RRN </w:t>
      </w:r>
      <w:r w:rsidRPr="005C1D8B">
        <w:rPr>
          <w:color w:val="000000" w:themeColor="text1"/>
          <w:sz w:val="24"/>
          <w:szCs w:val="24"/>
        </w:rPr>
        <w:t xml:space="preserve">z ofertą sprzedaży wyłącznie </w:t>
      </w:r>
      <w:r w:rsidR="00916881">
        <w:rPr>
          <w:color w:val="000000" w:themeColor="text1"/>
          <w:sz w:val="24"/>
          <w:szCs w:val="24"/>
        </w:rPr>
        <w:t>przed o</w:t>
      </w:r>
      <w:r w:rsidR="00916881" w:rsidRPr="00EE7B4E">
        <w:rPr>
          <w:color w:val="000000" w:themeColor="text1"/>
          <w:sz w:val="24"/>
          <w:szCs w:val="24"/>
        </w:rPr>
        <w:t>dbiorem</w:t>
      </w:r>
      <w:r w:rsidRPr="00EE7B4E">
        <w:rPr>
          <w:color w:val="000000" w:themeColor="text1"/>
          <w:sz w:val="24"/>
          <w:szCs w:val="24"/>
        </w:rPr>
        <w:t xml:space="preserve"> RRN</w:t>
      </w:r>
      <w:r w:rsidR="00916881" w:rsidRPr="00EE7B4E">
        <w:rPr>
          <w:color w:val="000000" w:themeColor="text1"/>
          <w:sz w:val="24"/>
          <w:szCs w:val="24"/>
        </w:rPr>
        <w:t xml:space="preserve"> tj. przed podpisaniem przez Nabywcę dokumentu WZ</w:t>
      </w:r>
      <w:r w:rsidR="005C3897" w:rsidRPr="00EE7B4E">
        <w:rPr>
          <w:color w:val="000000" w:themeColor="text1"/>
          <w:sz w:val="24"/>
          <w:szCs w:val="24"/>
        </w:rPr>
        <w:t>,</w:t>
      </w:r>
      <w:r w:rsidRPr="00EE7B4E">
        <w:rPr>
          <w:color w:val="000000" w:themeColor="text1"/>
          <w:sz w:val="24"/>
          <w:szCs w:val="24"/>
        </w:rPr>
        <w:t xml:space="preserve"> pod rygorem utraty uprawnień z tego tytułu.</w:t>
      </w:r>
    </w:p>
    <w:p w14:paraId="6280B0DD" w14:textId="6522D1EE" w:rsidR="00DF6B68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uznania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zgłoszonej niezgodności stanu faktycznego RRN </w:t>
      </w:r>
      <w:r w:rsidR="00480909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ofertą sprzedaży, </w:t>
      </w:r>
      <w:r w:rsidR="00DE550F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ma prawo zrezygnować z zakupu bez prawa do odszkodowania i rekompensaty. Uprawnienie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 xml:space="preserve">do rezygnacji z zakupu ogranicza się wyłącznie </w:t>
      </w:r>
      <w:r w:rsidR="000A2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do RRN uznanych za niezgodne z ofertą sprzedaży.</w:t>
      </w:r>
    </w:p>
    <w:p w14:paraId="7E0DFE99" w14:textId="1140BA0C" w:rsidR="00E94232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80536" w:rsidRPr="005C1D8B">
        <w:rPr>
          <w:color w:val="000000" w:themeColor="text1"/>
          <w:sz w:val="24"/>
          <w:szCs w:val="24"/>
        </w:rPr>
        <w:t xml:space="preserve"> wystawi fakturę zgodnie z obowiązującymi przepisami. </w:t>
      </w:r>
      <w:r w:rsidR="00DF6B68" w:rsidRPr="005C1D8B">
        <w:rPr>
          <w:color w:val="000000" w:themeColor="text1"/>
          <w:sz w:val="24"/>
          <w:szCs w:val="24"/>
        </w:rPr>
        <w:t>W przypadku uznania</w:t>
      </w:r>
      <w:r w:rsidR="00EB6038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EB6038" w:rsidRPr="005C1D8B">
        <w:rPr>
          <w:color w:val="000000" w:themeColor="text1"/>
          <w:sz w:val="24"/>
          <w:szCs w:val="24"/>
        </w:rPr>
        <w:t xml:space="preserve"> niezgodności</w:t>
      </w:r>
      <w:r w:rsidR="00DF6B68" w:rsidRPr="005C1D8B">
        <w:rPr>
          <w:color w:val="000000" w:themeColor="text1"/>
          <w:sz w:val="24"/>
          <w:szCs w:val="24"/>
        </w:rPr>
        <w:t xml:space="preserve"> stanu faktycznego RRN z ofertą sprzedaży w zakresie ilości RRN</w:t>
      </w:r>
      <w:r w:rsidR="00C26232" w:rsidRPr="005C1D8B">
        <w:rPr>
          <w:color w:val="000000" w:themeColor="text1"/>
          <w:sz w:val="24"/>
          <w:szCs w:val="24"/>
        </w:rPr>
        <w:t>, która powinna zostać odnotowana na dokumencie wydania WZ podczas odbioru</w:t>
      </w:r>
      <w:r w:rsidR="00DF6B68" w:rsidRPr="005C1D8B">
        <w:rPr>
          <w:color w:val="000000" w:themeColor="text1"/>
          <w:sz w:val="24"/>
          <w:szCs w:val="24"/>
        </w:rPr>
        <w:t xml:space="preserve">, </w:t>
      </w:r>
      <w:r w:rsidRPr="005C1D8B">
        <w:rPr>
          <w:color w:val="000000" w:themeColor="text1"/>
          <w:sz w:val="24"/>
          <w:szCs w:val="24"/>
        </w:rPr>
        <w:t>Sprzedawca</w:t>
      </w:r>
      <w:r w:rsidR="00C64953" w:rsidRPr="005C1D8B">
        <w:rPr>
          <w:color w:val="000000" w:themeColor="text1"/>
          <w:sz w:val="24"/>
          <w:szCs w:val="24"/>
        </w:rPr>
        <w:t xml:space="preserve"> wystawi fakturę korygującą</w:t>
      </w:r>
      <w:r w:rsidR="00DF6B68" w:rsidRPr="005C1D8B">
        <w:rPr>
          <w:color w:val="000000" w:themeColor="text1"/>
          <w:sz w:val="24"/>
          <w:szCs w:val="24"/>
        </w:rPr>
        <w:t xml:space="preserve"> uw</w:t>
      </w:r>
      <w:r w:rsidR="00D5446C">
        <w:rPr>
          <w:color w:val="000000" w:themeColor="text1"/>
          <w:sz w:val="24"/>
          <w:szCs w:val="24"/>
        </w:rPr>
        <w:t>zgledniającą stan faktyczny.</w:t>
      </w:r>
    </w:p>
    <w:p w14:paraId="79ED3E7F" w14:textId="16BFB4D5" w:rsidR="00F77973" w:rsidRPr="005C1D8B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 datę przejścia prawa własności zakupionych od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RRN oraz ryzyka przypadkowej utraty</w:t>
      </w:r>
      <w:r w:rsidR="0071222A" w:rsidRPr="005C1D8B">
        <w:rPr>
          <w:color w:val="000000" w:themeColor="text1"/>
          <w:sz w:val="24"/>
          <w:szCs w:val="24"/>
        </w:rPr>
        <w:t>/uszkodzenia</w:t>
      </w:r>
      <w:r w:rsidRPr="005C1D8B">
        <w:rPr>
          <w:color w:val="000000" w:themeColor="text1"/>
          <w:sz w:val="24"/>
          <w:szCs w:val="24"/>
        </w:rPr>
        <w:t xml:space="preserve"> przedmiotu umowy sprzedaży, uważa się datę podpisania przez </w:t>
      </w:r>
      <w:r w:rsidR="00DE550F" w:rsidRPr="005C1D8B">
        <w:rPr>
          <w:color w:val="000000" w:themeColor="text1"/>
          <w:sz w:val="24"/>
          <w:szCs w:val="24"/>
        </w:rPr>
        <w:t xml:space="preserve">Nabywcę </w:t>
      </w:r>
      <w:r w:rsidR="0085542A" w:rsidRPr="005C1D8B">
        <w:rPr>
          <w:color w:val="000000" w:themeColor="text1"/>
          <w:sz w:val="24"/>
          <w:szCs w:val="24"/>
        </w:rPr>
        <w:t xml:space="preserve">i osobę wydającą </w:t>
      </w:r>
      <w:r w:rsidR="00A24FBB" w:rsidRPr="005C1D8B">
        <w:rPr>
          <w:color w:val="000000" w:themeColor="text1"/>
          <w:sz w:val="24"/>
          <w:szCs w:val="24"/>
        </w:rPr>
        <w:t>dowodu wydania WZ</w:t>
      </w:r>
      <w:r w:rsidR="00456C04" w:rsidRPr="005C1D8B">
        <w:rPr>
          <w:color w:val="000000" w:themeColor="text1"/>
          <w:sz w:val="24"/>
          <w:szCs w:val="24"/>
        </w:rPr>
        <w:t>.</w:t>
      </w:r>
    </w:p>
    <w:p w14:paraId="7224FC73" w14:textId="59F6EF20" w:rsidR="00380435" w:rsidRPr="005C1D8B" w:rsidRDefault="00D5446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Sprzęt </w:t>
      </w:r>
      <w:r w:rsidR="00006F53" w:rsidRPr="005C1D8B">
        <w:rPr>
          <w:bCs/>
          <w:color w:val="000000" w:themeColor="text1"/>
          <w:sz w:val="24"/>
          <w:szCs w:val="24"/>
        </w:rPr>
        <w:t>oferowany/sprzedawany</w:t>
      </w:r>
      <w:r w:rsidR="007F4816" w:rsidRPr="005C1D8B">
        <w:rPr>
          <w:bCs/>
          <w:color w:val="000000" w:themeColor="text1"/>
          <w:sz w:val="24"/>
          <w:szCs w:val="24"/>
        </w:rPr>
        <w:t xml:space="preserve"> w przetargu jest niesprawny technicznie i wydawany bez instrukcji obsługi. </w:t>
      </w:r>
      <w:r w:rsidR="00380435" w:rsidRPr="005C1D8B">
        <w:rPr>
          <w:bCs/>
          <w:color w:val="000000" w:themeColor="text1"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5C1D8B">
        <w:rPr>
          <w:bCs/>
          <w:color w:val="000000" w:themeColor="text1"/>
          <w:sz w:val="24"/>
          <w:szCs w:val="24"/>
        </w:rPr>
        <w:br/>
      </w:r>
      <w:r w:rsidR="00380435" w:rsidRPr="005C1D8B">
        <w:rPr>
          <w:bCs/>
          <w:color w:val="000000" w:themeColor="text1"/>
          <w:sz w:val="24"/>
          <w:szCs w:val="24"/>
        </w:rPr>
        <w:t>a także niekompletność podzesp</w:t>
      </w:r>
      <w:r>
        <w:rPr>
          <w:bCs/>
          <w:color w:val="000000" w:themeColor="text1"/>
          <w:sz w:val="24"/>
          <w:szCs w:val="24"/>
        </w:rPr>
        <w:t>ołów.</w:t>
      </w:r>
    </w:p>
    <w:p w14:paraId="599F80DF" w14:textId="5700A871" w:rsidR="00B046B7" w:rsidRPr="005C1D8B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>oraz na jego koszt.</w:t>
      </w:r>
      <w:r w:rsidR="006F105E">
        <w:rPr>
          <w:color w:val="000000" w:themeColor="text1"/>
          <w:sz w:val="24"/>
          <w:szCs w:val="24"/>
        </w:rPr>
        <w:t xml:space="preserve"> </w:t>
      </w:r>
      <w:r w:rsidR="006F105E" w:rsidRPr="006F105E">
        <w:rPr>
          <w:color w:val="000000" w:themeColor="text1"/>
          <w:sz w:val="24"/>
          <w:szCs w:val="24"/>
        </w:rPr>
        <w:t>RRN zostaną wydane luzem.</w:t>
      </w:r>
    </w:p>
    <w:p w14:paraId="609C951B" w14:textId="77777777" w:rsidR="0084673B" w:rsidRDefault="0035423F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Warunkiem realizacji odbioru jest dokonanie zapłaty za zakupione RRN, podpisanie </w:t>
      </w:r>
      <w:r w:rsidR="00787675" w:rsidRPr="005C1D8B">
        <w:rPr>
          <w:color w:val="000000" w:themeColor="text1"/>
          <w:sz w:val="24"/>
          <w:szCs w:val="24"/>
        </w:rPr>
        <w:t xml:space="preserve">przez Nabywcę </w:t>
      </w:r>
      <w:r w:rsidRPr="005C1D8B">
        <w:rPr>
          <w:color w:val="000000" w:themeColor="text1"/>
          <w:sz w:val="24"/>
          <w:szCs w:val="24"/>
        </w:rPr>
        <w:t xml:space="preserve">umowy sprzedaży </w:t>
      </w:r>
      <w:r w:rsidR="00787675" w:rsidRPr="005C1D8B">
        <w:rPr>
          <w:color w:val="000000" w:themeColor="text1"/>
          <w:sz w:val="24"/>
          <w:szCs w:val="24"/>
        </w:rPr>
        <w:t>i jej przekazanie 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="00787675" w:rsidRPr="005C1D8B">
        <w:rPr>
          <w:color w:val="000000" w:themeColor="text1"/>
          <w:sz w:val="24"/>
          <w:szCs w:val="24"/>
        </w:rPr>
        <w:t xml:space="preserve"> (jeżeli </w:t>
      </w:r>
      <w:r w:rsidR="00650B81" w:rsidRPr="005C1D8B">
        <w:rPr>
          <w:color w:val="000000" w:themeColor="text1"/>
          <w:sz w:val="24"/>
          <w:szCs w:val="24"/>
        </w:rPr>
        <w:t xml:space="preserve">pisemna </w:t>
      </w:r>
      <w:r w:rsidR="00787675" w:rsidRPr="005C1D8B">
        <w:rPr>
          <w:color w:val="000000" w:themeColor="text1"/>
          <w:sz w:val="24"/>
          <w:szCs w:val="24"/>
        </w:rPr>
        <w:t>umowa sprzedaży była wymagana</w:t>
      </w:r>
      <w:r w:rsidR="00650B81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787675" w:rsidRPr="005C1D8B">
        <w:rPr>
          <w:color w:val="000000" w:themeColor="text1"/>
          <w:sz w:val="24"/>
          <w:szCs w:val="24"/>
        </w:rPr>
        <w:t xml:space="preserve">) oraz posiadanie </w:t>
      </w:r>
      <w:r w:rsidR="00277DC4" w:rsidRPr="005C1D8B">
        <w:rPr>
          <w:color w:val="000000" w:themeColor="text1"/>
          <w:sz w:val="24"/>
          <w:szCs w:val="24"/>
        </w:rPr>
        <w:t>i okazanie dokumentu</w:t>
      </w:r>
      <w:r w:rsidR="00787675" w:rsidRPr="005C1D8B">
        <w:rPr>
          <w:color w:val="000000" w:themeColor="text1"/>
          <w:sz w:val="24"/>
          <w:szCs w:val="24"/>
        </w:rPr>
        <w:t xml:space="preserve"> wydania WZ.</w:t>
      </w:r>
    </w:p>
    <w:p w14:paraId="51A9961F" w14:textId="472C701D" w:rsidR="00281CED" w:rsidRPr="0084673B" w:rsidRDefault="00F375A6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W przetargu, w imieniu osób fizycznych i prawnych, mogą uczestniczyć ich przedstawiciele. Pełnomocnictwo lub jego uwierzytelnioną kopię (potwierdzoną za zgodność z oryginałem) </w:t>
      </w:r>
      <w:r w:rsidRPr="00B864A7">
        <w:rPr>
          <w:color w:val="000000" w:themeColor="text1"/>
          <w:sz w:val="24"/>
          <w:szCs w:val="24"/>
        </w:rPr>
        <w:t xml:space="preserve">należy </w:t>
      </w:r>
      <w:r w:rsidRPr="0084673B">
        <w:rPr>
          <w:color w:val="000000" w:themeColor="text1"/>
          <w:sz w:val="24"/>
          <w:szCs w:val="24"/>
        </w:rPr>
        <w:t>dołączyć do oferty lub przekazać komisji przetargowej w dniu przetargu. Uwierzytelnienia może dokonać np. notariusz, a także radca prawny/adwokat jeżeli jest pełnomocnikiem osób, o których mowa w zdaniu pierwszym (wzór pełnomocnictwa stanowi załącznik nr 2).</w:t>
      </w:r>
    </w:p>
    <w:p w14:paraId="43A1F8BB" w14:textId="73E880FD" w:rsidR="00F375A6" w:rsidRPr="0084673B" w:rsidRDefault="00281CED" w:rsidP="0084673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Dopuszcza się udzielenie pisemnego pełnomocnictwa obowiązującego bezterminowo (ważnego do </w:t>
      </w:r>
      <w:r w:rsidR="00FF3119" w:rsidRPr="0084673B">
        <w:rPr>
          <w:color w:val="000000" w:themeColor="text1"/>
          <w:sz w:val="24"/>
          <w:szCs w:val="24"/>
        </w:rPr>
        <w:t xml:space="preserve">czasu </w:t>
      </w:r>
      <w:r w:rsidRPr="0084673B">
        <w:rPr>
          <w:color w:val="000000" w:themeColor="text1"/>
          <w:sz w:val="24"/>
          <w:szCs w:val="24"/>
        </w:rPr>
        <w:t>jego odwołania) lub obowiązującego na dany okres. Przedmiotowe pełnomocnictwo należy przekazać do organizatora pr</w:t>
      </w:r>
      <w:r w:rsidR="00EA139C">
        <w:rPr>
          <w:color w:val="000000" w:themeColor="text1"/>
          <w:sz w:val="24"/>
          <w:szCs w:val="24"/>
        </w:rPr>
        <w:t xml:space="preserve">zetargu, tj. wybranego Oddziału </w:t>
      </w:r>
      <w:r w:rsidRPr="0084673B">
        <w:rPr>
          <w:color w:val="000000" w:themeColor="text1"/>
          <w:sz w:val="24"/>
          <w:szCs w:val="24"/>
        </w:rPr>
        <w:t xml:space="preserve">Regionalnego AMW.  </w:t>
      </w:r>
    </w:p>
    <w:p w14:paraId="146E3BF1" w14:textId="4ACF68EA" w:rsidR="004B017D" w:rsidRPr="005C1D8B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>Sprzedawane p</w:t>
      </w:r>
      <w:r w:rsidR="00EB7016" w:rsidRPr="005C1D8B">
        <w:rPr>
          <w:color w:val="000000" w:themeColor="text1"/>
          <w:sz w:val="24"/>
          <w:szCs w:val="24"/>
        </w:rPr>
        <w:t xml:space="preserve">ojazdy będą wydane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="00EB7016" w:rsidRPr="005C1D8B">
        <w:rPr>
          <w:color w:val="000000" w:themeColor="text1"/>
          <w:sz w:val="24"/>
          <w:szCs w:val="24"/>
        </w:rPr>
        <w:t xml:space="preserve">bez akumulatorów, płynów eksploatacyjnych, tablic i dowodów rejestracyjnych. </w:t>
      </w:r>
    </w:p>
    <w:p w14:paraId="3FF0448F" w14:textId="3B210B5C" w:rsidR="000E4E79" w:rsidRPr="005C1D8B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Wyłącza się odpowiedzialność Sprzedającego z tytułu rękojmi w umowach zawartych </w:t>
      </w:r>
      <w:r w:rsidR="005C1D8B">
        <w:rPr>
          <w:bCs/>
          <w:color w:val="000000" w:themeColor="text1"/>
          <w:sz w:val="24"/>
          <w:szCs w:val="24"/>
        </w:rPr>
        <w:br/>
      </w:r>
      <w:r w:rsidRPr="005C1D8B">
        <w:rPr>
          <w:bCs/>
          <w:color w:val="000000" w:themeColor="text1"/>
          <w:sz w:val="24"/>
          <w:szCs w:val="24"/>
        </w:rPr>
        <w:t>z Kupującymi będącymi przedsiębiorcami lub osobami fizycznymi zawierającymi umowę bezpośrednio związaną z ich działalno</w:t>
      </w:r>
      <w:r w:rsidR="00D5446C">
        <w:rPr>
          <w:bCs/>
          <w:color w:val="000000" w:themeColor="text1"/>
          <w:sz w:val="24"/>
          <w:szCs w:val="24"/>
        </w:rPr>
        <w:t>ścią gospodarczą lub zawodową, </w:t>
      </w:r>
      <w:r w:rsidRPr="005C1D8B">
        <w:rPr>
          <w:bCs/>
          <w:color w:val="000000" w:themeColor="text1"/>
          <w:sz w:val="24"/>
          <w:szCs w:val="24"/>
        </w:rPr>
        <w:t xml:space="preserve">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5C1D8B">
        <w:rPr>
          <w:bCs/>
          <w:i/>
          <w:color w:val="000000" w:themeColor="text1"/>
          <w:sz w:val="24"/>
          <w:szCs w:val="24"/>
        </w:rPr>
        <w:t>Kodeksu cywilnego</w:t>
      </w:r>
      <w:r w:rsidR="000E2CE4" w:rsidRPr="005C1D8B">
        <w:rPr>
          <w:bCs/>
          <w:i/>
          <w:color w:val="000000" w:themeColor="text1"/>
          <w:sz w:val="24"/>
          <w:szCs w:val="24"/>
        </w:rPr>
        <w:t>.</w:t>
      </w:r>
    </w:p>
    <w:p w14:paraId="13814722" w14:textId="77777777" w:rsidR="002646B4" w:rsidRPr="002646B4" w:rsidRDefault="002646B4" w:rsidP="002646B4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t xml:space="preserve">Zakupu odpadów mogą dokonać przedsiębiorcy, którzy złożą wraz z ofertą potwierdzone </w:t>
      </w:r>
      <w:r w:rsidRPr="002646B4">
        <w:rPr>
          <w:color w:val="000000" w:themeColor="text1"/>
          <w:sz w:val="24"/>
          <w:szCs w:val="24"/>
        </w:rPr>
        <w:br/>
        <w:t>za zgodność z oryginałem kopie nw. dokumentów związanych z gospodarowaniem odpadami:</w:t>
      </w:r>
    </w:p>
    <w:p w14:paraId="61929939" w14:textId="778971BC" w:rsidR="002646B4" w:rsidRPr="002646B4" w:rsidRDefault="002646B4" w:rsidP="002646B4">
      <w:pPr>
        <w:pStyle w:val="Akapitzlist"/>
        <w:numPr>
          <w:ilvl w:val="0"/>
          <w:numId w:val="21"/>
        </w:numPr>
        <w:spacing w:after="80"/>
        <w:ind w:left="426"/>
        <w:jc w:val="both"/>
        <w:rPr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t xml:space="preserve">aktualne na dzień przetargu zezwolenie na zbieranie lub przetwarzanie (odzysk albo unieszkodliwianie) odpadów wydane zgodnie z wymogami ustawy z dnia 14 grudnia </w:t>
      </w:r>
      <w:r w:rsidRPr="002646B4">
        <w:rPr>
          <w:color w:val="000000" w:themeColor="text1"/>
          <w:sz w:val="24"/>
          <w:szCs w:val="24"/>
        </w:rPr>
        <w:br/>
        <w:t xml:space="preserve">2012 r. </w:t>
      </w:r>
      <w:r w:rsidRPr="002646B4">
        <w:rPr>
          <w:i/>
          <w:color w:val="000000" w:themeColor="text1"/>
          <w:sz w:val="24"/>
          <w:szCs w:val="24"/>
        </w:rPr>
        <w:t>o odpadach</w:t>
      </w:r>
      <w:r w:rsidRPr="002646B4">
        <w:rPr>
          <w:color w:val="000000" w:themeColor="text1"/>
          <w:sz w:val="24"/>
          <w:szCs w:val="24"/>
        </w:rPr>
        <w:t xml:space="preserve"> (Dz. U. z 2023 r. poz. 1587, z </w:t>
      </w:r>
      <w:proofErr w:type="spellStart"/>
      <w:r w:rsidRPr="002646B4">
        <w:rPr>
          <w:color w:val="000000" w:themeColor="text1"/>
          <w:sz w:val="24"/>
          <w:szCs w:val="24"/>
        </w:rPr>
        <w:t>późn</w:t>
      </w:r>
      <w:proofErr w:type="spellEnd"/>
      <w:r w:rsidRPr="002646B4">
        <w:rPr>
          <w:color w:val="000000" w:themeColor="text1"/>
          <w:sz w:val="24"/>
          <w:szCs w:val="24"/>
        </w:rPr>
        <w:t xml:space="preserve">. zm.) lub ustawy z dnia 27 kwietnia 2001 r. </w:t>
      </w:r>
      <w:r w:rsidRPr="002646B4">
        <w:rPr>
          <w:i/>
          <w:color w:val="000000" w:themeColor="text1"/>
          <w:sz w:val="24"/>
          <w:szCs w:val="24"/>
        </w:rPr>
        <w:t>Prawo ochrony środowiska</w:t>
      </w:r>
      <w:r w:rsidRPr="002646B4">
        <w:rPr>
          <w:color w:val="000000" w:themeColor="text1"/>
          <w:sz w:val="24"/>
          <w:szCs w:val="24"/>
        </w:rPr>
        <w:t xml:space="preserve"> (Dz. U. z </w:t>
      </w:r>
      <w:r w:rsidR="00BE1AE1">
        <w:rPr>
          <w:color w:val="000000" w:themeColor="text1"/>
          <w:sz w:val="24"/>
          <w:szCs w:val="24"/>
        </w:rPr>
        <w:t>2025</w:t>
      </w:r>
      <w:r w:rsidRPr="002646B4">
        <w:rPr>
          <w:color w:val="000000" w:themeColor="text1"/>
          <w:sz w:val="24"/>
          <w:szCs w:val="24"/>
        </w:rPr>
        <w:t xml:space="preserve"> r. poz. </w:t>
      </w:r>
      <w:r w:rsidR="00BE1AE1">
        <w:rPr>
          <w:color w:val="000000" w:themeColor="text1"/>
          <w:sz w:val="24"/>
          <w:szCs w:val="24"/>
        </w:rPr>
        <w:t>647</w:t>
      </w:r>
      <w:r w:rsidR="00675D77">
        <w:rPr>
          <w:color w:val="000000" w:themeColor="text1"/>
          <w:sz w:val="24"/>
          <w:szCs w:val="24"/>
        </w:rPr>
        <w:t xml:space="preserve">, </w:t>
      </w:r>
      <w:r w:rsidR="00675D77" w:rsidRPr="002646B4">
        <w:rPr>
          <w:color w:val="000000" w:themeColor="text1"/>
          <w:sz w:val="24"/>
          <w:szCs w:val="24"/>
        </w:rPr>
        <w:t xml:space="preserve">z </w:t>
      </w:r>
      <w:proofErr w:type="spellStart"/>
      <w:r w:rsidR="00675D77" w:rsidRPr="002646B4">
        <w:rPr>
          <w:color w:val="000000" w:themeColor="text1"/>
          <w:sz w:val="24"/>
          <w:szCs w:val="24"/>
        </w:rPr>
        <w:t>późn</w:t>
      </w:r>
      <w:proofErr w:type="spellEnd"/>
      <w:r w:rsidR="00675D77" w:rsidRPr="002646B4">
        <w:rPr>
          <w:color w:val="000000" w:themeColor="text1"/>
          <w:sz w:val="24"/>
          <w:szCs w:val="24"/>
        </w:rPr>
        <w:t>. zm.</w:t>
      </w:r>
      <w:r w:rsidRPr="002646B4">
        <w:rPr>
          <w:color w:val="000000" w:themeColor="text1"/>
          <w:sz w:val="24"/>
          <w:szCs w:val="24"/>
        </w:rPr>
        <w:t>).</w:t>
      </w:r>
    </w:p>
    <w:p w14:paraId="500D108C" w14:textId="77777777" w:rsidR="002646B4" w:rsidRPr="002646B4" w:rsidRDefault="002646B4" w:rsidP="002646B4">
      <w:pPr>
        <w:spacing w:after="80"/>
        <w:ind w:left="426"/>
        <w:jc w:val="both"/>
        <w:rPr>
          <w:strike/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t>Ponadto, w przypadku gdy,</w:t>
      </w:r>
    </w:p>
    <w:p w14:paraId="2040B9D5" w14:textId="1581C302" w:rsidR="002646B4" w:rsidRPr="002646B4" w:rsidRDefault="002646B4" w:rsidP="002646B4">
      <w:pPr>
        <w:pStyle w:val="Akapitzlist"/>
        <w:numPr>
          <w:ilvl w:val="0"/>
          <w:numId w:val="33"/>
        </w:numPr>
        <w:jc w:val="both"/>
        <w:rPr>
          <w:sz w:val="24"/>
          <w:szCs w:val="24"/>
        </w:rPr>
      </w:pPr>
      <w:r w:rsidRPr="002646B4">
        <w:rPr>
          <w:sz w:val="24"/>
          <w:szCs w:val="24"/>
        </w:rPr>
        <w:t xml:space="preserve">Oferent nie uzyskał zmiany posiadanych uprawnień wymaganych do gospodarowania odpadami w zakresie określonym w ustawie z dnia 14 grudnia 2012 r. </w:t>
      </w:r>
      <w:r w:rsidRPr="00FE1307">
        <w:rPr>
          <w:i/>
          <w:sz w:val="24"/>
          <w:szCs w:val="24"/>
        </w:rPr>
        <w:t>o odpadach</w:t>
      </w:r>
      <w:r w:rsidRPr="002646B4">
        <w:rPr>
          <w:sz w:val="24"/>
          <w:szCs w:val="24"/>
        </w:rPr>
        <w:t xml:space="preserve"> lub ustawie z dnia 27 kwietnia 2001 r. </w:t>
      </w:r>
      <w:r w:rsidRPr="00FE1307">
        <w:rPr>
          <w:i/>
          <w:sz w:val="24"/>
          <w:szCs w:val="24"/>
        </w:rPr>
        <w:t>Prawo ochrony środowiska</w:t>
      </w:r>
      <w:r w:rsidRPr="002646B4">
        <w:rPr>
          <w:sz w:val="24"/>
          <w:szCs w:val="24"/>
        </w:rPr>
        <w:t xml:space="preserve"> oraz ustawie z dnia </w:t>
      </w:r>
      <w:r w:rsidR="002500EC">
        <w:rPr>
          <w:sz w:val="24"/>
          <w:szCs w:val="24"/>
        </w:rPr>
        <w:br/>
      </w:r>
      <w:r w:rsidRPr="002646B4">
        <w:rPr>
          <w:sz w:val="24"/>
          <w:szCs w:val="24"/>
        </w:rPr>
        <w:t xml:space="preserve">19 lipca 2019 r. </w:t>
      </w:r>
      <w:r w:rsidRPr="00FE1307">
        <w:rPr>
          <w:i/>
          <w:sz w:val="24"/>
          <w:szCs w:val="24"/>
        </w:rPr>
        <w:t>o zmianie ustawy o utrzymaniu czystości i porządku w gminach oraz niektórych innych ustaw</w:t>
      </w:r>
      <w:r w:rsidRPr="002646B4">
        <w:rPr>
          <w:sz w:val="24"/>
          <w:szCs w:val="24"/>
        </w:rPr>
        <w:t xml:space="preserve">, zobowiązany jest dołączyć do oferty dokument poświadczający, że w terminie do dnia 5 marca 2020 r. złożył wniosek o zmianę posiadanej decyzji, </w:t>
      </w:r>
    </w:p>
    <w:p w14:paraId="6E25D43A" w14:textId="77777777" w:rsidR="002646B4" w:rsidRPr="002646B4" w:rsidRDefault="002646B4" w:rsidP="002646B4">
      <w:pPr>
        <w:spacing w:before="120" w:after="120"/>
        <w:ind w:left="284"/>
        <w:jc w:val="both"/>
        <w:rPr>
          <w:sz w:val="24"/>
          <w:szCs w:val="24"/>
        </w:rPr>
      </w:pPr>
      <w:r w:rsidRPr="002646B4">
        <w:rPr>
          <w:sz w:val="24"/>
          <w:szCs w:val="24"/>
        </w:rPr>
        <w:t xml:space="preserve">lub/i </w:t>
      </w:r>
    </w:p>
    <w:p w14:paraId="3C4BA996" w14:textId="22360C68" w:rsidR="002646B4" w:rsidRPr="002646B4" w:rsidRDefault="002646B4" w:rsidP="002646B4">
      <w:pPr>
        <w:pStyle w:val="Akapitzlist"/>
        <w:numPr>
          <w:ilvl w:val="0"/>
          <w:numId w:val="33"/>
        </w:numPr>
        <w:jc w:val="both"/>
        <w:rPr>
          <w:sz w:val="24"/>
          <w:szCs w:val="24"/>
        </w:rPr>
      </w:pPr>
      <w:r w:rsidRPr="002646B4">
        <w:rPr>
          <w:sz w:val="24"/>
          <w:szCs w:val="24"/>
        </w:rPr>
        <w:t xml:space="preserve">upłynął termin obowiązywania dotychczasowego zezwolenia na zbieranie lub przetwarzanie odpadów </w:t>
      </w:r>
      <w:r w:rsidR="00D5446C">
        <w:rPr>
          <w:sz w:val="24"/>
          <w:szCs w:val="24"/>
        </w:rPr>
        <w:t xml:space="preserve">- </w:t>
      </w:r>
      <w:r w:rsidRPr="002646B4">
        <w:rPr>
          <w:sz w:val="24"/>
          <w:szCs w:val="24"/>
        </w:rPr>
        <w:t xml:space="preserve">Oferent zobowiązany jest dołączyć do oferty dokument poświadczający, że zgodnie z art. 226a ustawy z dnia 14 grudnia 2012 r. </w:t>
      </w:r>
      <w:r w:rsidRPr="00FE1307">
        <w:rPr>
          <w:i/>
          <w:sz w:val="24"/>
          <w:szCs w:val="24"/>
        </w:rPr>
        <w:t>o odpadach</w:t>
      </w:r>
      <w:r w:rsidR="00D5446C">
        <w:rPr>
          <w:sz w:val="24"/>
          <w:szCs w:val="24"/>
        </w:rPr>
        <w:t xml:space="preserve"> </w:t>
      </w:r>
      <w:r w:rsidRPr="002646B4">
        <w:rPr>
          <w:sz w:val="24"/>
          <w:szCs w:val="24"/>
        </w:rPr>
        <w:t>złożył wniosek o wydanie nowych uprawnień</w:t>
      </w:r>
      <w:r w:rsidR="00D5446C">
        <w:rPr>
          <w:sz w:val="24"/>
          <w:szCs w:val="24"/>
        </w:rPr>
        <w:t xml:space="preserve"> w tym zakresie, w terminie nie </w:t>
      </w:r>
      <w:r w:rsidRPr="002646B4">
        <w:rPr>
          <w:sz w:val="24"/>
          <w:szCs w:val="24"/>
        </w:rPr>
        <w:t>późniejszym niż 3 miesiące przed upływem daty obowiązywania tych zezwoleń;</w:t>
      </w:r>
    </w:p>
    <w:p w14:paraId="3DB5A45A" w14:textId="77777777" w:rsidR="002646B4" w:rsidRPr="002646B4" w:rsidRDefault="002646B4" w:rsidP="002646B4">
      <w:pPr>
        <w:spacing w:after="80"/>
        <w:jc w:val="both"/>
        <w:rPr>
          <w:color w:val="000000" w:themeColor="text1"/>
          <w:sz w:val="24"/>
          <w:szCs w:val="24"/>
        </w:rPr>
      </w:pPr>
    </w:p>
    <w:p w14:paraId="7C6EE7C2" w14:textId="77777777" w:rsidR="002646B4" w:rsidRPr="002646B4" w:rsidRDefault="002646B4" w:rsidP="002646B4">
      <w:pPr>
        <w:pStyle w:val="Akapitzlist"/>
        <w:numPr>
          <w:ilvl w:val="0"/>
          <w:numId w:val="21"/>
        </w:numPr>
        <w:spacing w:after="240"/>
        <w:ind w:left="426"/>
        <w:jc w:val="both"/>
        <w:rPr>
          <w:color w:val="000000" w:themeColor="text1"/>
          <w:sz w:val="24"/>
          <w:szCs w:val="24"/>
        </w:rPr>
      </w:pPr>
      <w:r w:rsidRPr="002646B4">
        <w:rPr>
          <w:color w:val="000000" w:themeColor="text1"/>
          <w:sz w:val="24"/>
          <w:szCs w:val="24"/>
        </w:rPr>
        <w:lastRenderedPageBreak/>
        <w:t>aktualne na dzień przetargu zaświadczenie o wpisie do rejestru BDO opatrzone numerem rejestrowym.</w:t>
      </w:r>
    </w:p>
    <w:p w14:paraId="4D3A83EE" w14:textId="77777777" w:rsidR="00983339" w:rsidRPr="005C1D8B" w:rsidRDefault="00983339" w:rsidP="00983339">
      <w:pPr>
        <w:pStyle w:val="Akapitzlist"/>
        <w:spacing w:after="240"/>
        <w:ind w:left="426"/>
        <w:jc w:val="both"/>
        <w:rPr>
          <w:color w:val="000000" w:themeColor="text1"/>
          <w:sz w:val="24"/>
          <w:szCs w:val="24"/>
        </w:rPr>
      </w:pPr>
    </w:p>
    <w:p w14:paraId="70C96DB1" w14:textId="77D8D1DF" w:rsidR="00787675" w:rsidRPr="005C1D8B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sprzedaży odpadów osobom fizycznym oraz jednostkom organizacyjnym niebędącym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zastosowanie mają zapisy rozporządzenia Ministra Środowiska z dnia 10 listopada 2015 r. </w:t>
      </w:r>
      <w:r w:rsidRPr="005C1D8B">
        <w:rPr>
          <w:i/>
          <w:color w:val="000000" w:themeColor="text1"/>
          <w:sz w:val="24"/>
          <w:szCs w:val="24"/>
        </w:rPr>
        <w:t xml:space="preserve">w sprawie listy rodzajów odpadów, które osoby fizyczne lub jednostki organizacyjne niebędące przedsiębiorcami mogą poddawać odzyskowi na potrzeby własne, oraz dopuszczalnych </w:t>
      </w:r>
      <w:r w:rsidRPr="005D5600">
        <w:rPr>
          <w:i/>
          <w:color w:val="000000" w:themeColor="text1"/>
          <w:sz w:val="24"/>
          <w:szCs w:val="24"/>
        </w:rPr>
        <w:t>metod ich odzysku</w:t>
      </w:r>
      <w:r w:rsidR="00D5446C">
        <w:rPr>
          <w:color w:val="000000" w:themeColor="text1"/>
          <w:sz w:val="24"/>
          <w:szCs w:val="24"/>
        </w:rPr>
        <w:t xml:space="preserve"> (Dz. U. z 2016 r. poz. 93).</w:t>
      </w:r>
      <w:r w:rsidRPr="005D5600">
        <w:rPr>
          <w:color w:val="000000" w:themeColor="text1"/>
          <w:sz w:val="24"/>
          <w:szCs w:val="24"/>
        </w:rPr>
        <w:t xml:space="preserve"> Osoby fizyczne</w:t>
      </w:r>
      <w:r w:rsidRPr="005C1D8B">
        <w:rPr>
          <w:color w:val="000000" w:themeColor="text1"/>
          <w:sz w:val="24"/>
          <w:szCs w:val="24"/>
        </w:rPr>
        <w:t xml:space="preserve"> oraz je</w:t>
      </w:r>
      <w:r w:rsidR="00067B2E">
        <w:rPr>
          <w:color w:val="000000" w:themeColor="text1"/>
          <w:sz w:val="24"/>
          <w:szCs w:val="24"/>
        </w:rPr>
        <w:t>dnostki organizacyjne niebędące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w przypadku zakupu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 nie są zobowiązane do przedstawienia </w:t>
      </w:r>
      <w:r w:rsidR="00300F60" w:rsidRPr="005C1D8B">
        <w:rPr>
          <w:color w:val="000000" w:themeColor="text1"/>
          <w:sz w:val="24"/>
          <w:szCs w:val="24"/>
        </w:rPr>
        <w:t>Sprzedawcy</w:t>
      </w:r>
      <w:r w:rsidR="00D5446C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zezwoleń oraz zaświadczeń w zakresie gospodarowania odpadami, o których mowa wyżej. Jednocześnie nabywca odpadów zobowiązany będzie do podpisania oświadczenia odbioru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potrzeby, które jest do pobrania na stronie internetowej </w:t>
      </w:r>
      <w:hyperlink r:id="rId9" w:history="1">
        <w:r w:rsidR="00793E1B" w:rsidRPr="005C1D8B">
          <w:rPr>
            <w:color w:val="000000" w:themeColor="text1"/>
            <w:sz w:val="24"/>
            <w:szCs w:val="24"/>
          </w:rPr>
          <w:t>www.amw.com.pl</w:t>
        </w:r>
      </w:hyperlink>
      <w:r w:rsidR="00793E1B" w:rsidRPr="005C1D8B">
        <w:rPr>
          <w:color w:val="000000" w:themeColor="text1"/>
          <w:sz w:val="24"/>
          <w:szCs w:val="24"/>
        </w:rPr>
        <w:t xml:space="preserve">, </w:t>
      </w:r>
      <w:r w:rsidR="00067B2E">
        <w:rPr>
          <w:color w:val="000000" w:themeColor="text1"/>
          <w:sz w:val="24"/>
          <w:szCs w:val="24"/>
        </w:rPr>
        <w:br/>
      </w:r>
      <w:r w:rsidR="00793E1B" w:rsidRPr="005C1D8B">
        <w:rPr>
          <w:color w:val="000000" w:themeColor="text1"/>
          <w:sz w:val="24"/>
          <w:szCs w:val="24"/>
        </w:rPr>
        <w:t xml:space="preserve">w zakładce „Uzbrojenie i sprzęt wojskowy – Sprzęt wojskowy i wyposażenie – Sprzedaż przetargowa” oraz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>.</w:t>
      </w:r>
    </w:p>
    <w:p w14:paraId="6AC92329" w14:textId="7653C396" w:rsidR="00787675" w:rsidRPr="0084673B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</w:t>
      </w:r>
      <w:r w:rsidR="00D13BA0" w:rsidRPr="005C1D8B">
        <w:rPr>
          <w:color w:val="000000" w:themeColor="text1"/>
          <w:sz w:val="24"/>
          <w:szCs w:val="24"/>
        </w:rPr>
        <w:t xml:space="preserve">odpadów </w:t>
      </w:r>
      <w:r w:rsidRPr="005C1D8B">
        <w:rPr>
          <w:color w:val="000000" w:themeColor="text1"/>
          <w:sz w:val="24"/>
          <w:szCs w:val="24"/>
        </w:rPr>
        <w:t>zobowiązany będzie również do</w:t>
      </w:r>
      <w:r w:rsidR="006D655C" w:rsidRPr="005C1D8B">
        <w:rPr>
          <w:color w:val="000000" w:themeColor="text1"/>
          <w:sz w:val="24"/>
          <w:szCs w:val="24"/>
        </w:rPr>
        <w:t xml:space="preserve"> </w:t>
      </w:r>
      <w:r w:rsidR="00787675" w:rsidRPr="005C1D8B">
        <w:rPr>
          <w:color w:val="000000" w:themeColor="text1"/>
          <w:sz w:val="24"/>
          <w:szCs w:val="24"/>
        </w:rPr>
        <w:t xml:space="preserve">potwierdzenia odbioru odpadów,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w „Karcie przekazania odpadów” wystawionej przez wytwórcę odpadów, w sposób zgodny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z obowiązującymi przepisami prawa (za wyjątkiem osób fizycznych i jednostek </w:t>
      </w:r>
      <w:r w:rsidR="00787675" w:rsidRPr="0084673B">
        <w:rPr>
          <w:color w:val="000000" w:themeColor="text1"/>
          <w:sz w:val="24"/>
          <w:szCs w:val="24"/>
        </w:rPr>
        <w:t xml:space="preserve">organizacyjnych niebędących </w:t>
      </w:r>
      <w:r w:rsidR="00FC3782" w:rsidRPr="0084673B">
        <w:rPr>
          <w:color w:val="000000" w:themeColor="text1"/>
          <w:sz w:val="24"/>
          <w:szCs w:val="24"/>
        </w:rPr>
        <w:t>przedsiębiorcami</w:t>
      </w:r>
      <w:r w:rsidR="00787675" w:rsidRPr="0084673B">
        <w:rPr>
          <w:color w:val="000000" w:themeColor="text1"/>
          <w:sz w:val="24"/>
          <w:szCs w:val="24"/>
        </w:rPr>
        <w:t xml:space="preserve"> nabywają</w:t>
      </w:r>
      <w:r w:rsidR="003B41D8" w:rsidRPr="0084673B">
        <w:rPr>
          <w:color w:val="000000" w:themeColor="text1"/>
          <w:sz w:val="24"/>
          <w:szCs w:val="24"/>
        </w:rPr>
        <w:t>cych odpady na potrzeby własne)</w:t>
      </w:r>
      <w:r w:rsidR="006D655C" w:rsidRPr="0084673B">
        <w:rPr>
          <w:color w:val="000000" w:themeColor="text1"/>
          <w:sz w:val="24"/>
          <w:szCs w:val="24"/>
        </w:rPr>
        <w:t>.</w:t>
      </w:r>
    </w:p>
    <w:p w14:paraId="397D9CE7" w14:textId="6E55B16B" w:rsidR="004602B8" w:rsidRPr="0084673B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Nabywca odpadów zobowiązany jest do powiadomienia </w:t>
      </w:r>
      <w:r w:rsidR="00BA4F6D" w:rsidRPr="0084673B">
        <w:rPr>
          <w:color w:val="000000" w:themeColor="text1"/>
          <w:sz w:val="24"/>
          <w:szCs w:val="24"/>
        </w:rPr>
        <w:t>Sprzedawcy</w:t>
      </w:r>
      <w:r w:rsidRPr="0084673B">
        <w:rPr>
          <w:color w:val="000000" w:themeColor="text1"/>
          <w:sz w:val="24"/>
          <w:szCs w:val="24"/>
        </w:rPr>
        <w:t xml:space="preserve"> o terminie odbioru odpadów, co najmniej 5 dni</w:t>
      </w:r>
      <w:r w:rsidR="00B27C11" w:rsidRPr="0084673B">
        <w:rPr>
          <w:color w:val="000000" w:themeColor="text1"/>
          <w:sz w:val="24"/>
          <w:szCs w:val="24"/>
        </w:rPr>
        <w:t xml:space="preserve"> </w:t>
      </w:r>
      <w:r w:rsidR="001D1451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>przed ich planowanym odbiorem.</w:t>
      </w:r>
      <w:r w:rsidR="00E6509E" w:rsidRPr="0084673B">
        <w:rPr>
          <w:color w:val="000000" w:themeColor="text1"/>
          <w:sz w:val="24"/>
          <w:szCs w:val="24"/>
        </w:rPr>
        <w:t xml:space="preserve"> W przypadku braku stosownego powiadomienia odpady</w:t>
      </w:r>
      <w:r w:rsidR="005D13E4" w:rsidRPr="0084673B">
        <w:rPr>
          <w:color w:val="000000" w:themeColor="text1"/>
          <w:sz w:val="24"/>
          <w:szCs w:val="24"/>
        </w:rPr>
        <w:t xml:space="preserve"> mogą nie zostać wydane Nabywcy, </w:t>
      </w:r>
      <w:r w:rsidR="0084673B" w:rsidRPr="0084673B">
        <w:rPr>
          <w:color w:val="000000" w:themeColor="text1"/>
          <w:sz w:val="24"/>
          <w:szCs w:val="24"/>
        </w:rPr>
        <w:br/>
      </w:r>
      <w:r w:rsidR="005D13E4" w:rsidRPr="0084673B">
        <w:rPr>
          <w:color w:val="000000" w:themeColor="text1"/>
          <w:sz w:val="24"/>
          <w:szCs w:val="24"/>
        </w:rPr>
        <w:t>a odpowiedzialność za ewentualne powstałe w związku z tym koszty, ponosi Nabywca.</w:t>
      </w:r>
    </w:p>
    <w:p w14:paraId="22F91C7E" w14:textId="77777777" w:rsidR="00643408" w:rsidRPr="005C1D8B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5C1D8B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4602B8" w:rsidRPr="005C1D8B">
        <w:rPr>
          <w:color w:val="000000" w:themeColor="text1"/>
          <w:sz w:val="24"/>
          <w:szCs w:val="24"/>
        </w:rPr>
        <w:t xml:space="preserve"> oświadcza, że znana mu jest jakość odpadów, sposób ich magazynowania </w:t>
      </w:r>
      <w:r w:rsidR="004602B8" w:rsidRPr="005C1D8B">
        <w:rPr>
          <w:color w:val="000000" w:themeColor="text1"/>
          <w:sz w:val="24"/>
          <w:szCs w:val="24"/>
        </w:rPr>
        <w:br/>
        <w:t xml:space="preserve">i </w:t>
      </w:r>
      <w:r w:rsidR="004602B8" w:rsidRPr="005C1D8B">
        <w:rPr>
          <w:rFonts w:cs="Verdana"/>
          <w:bCs/>
          <w:color w:val="000000" w:themeColor="text1"/>
          <w:sz w:val="24"/>
          <w:szCs w:val="24"/>
        </w:rPr>
        <w:t>możliwości załadunkowe.</w:t>
      </w:r>
    </w:p>
    <w:p w14:paraId="69E7BACC" w14:textId="2DC39E48" w:rsidR="00787675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87675" w:rsidRPr="005C1D8B">
        <w:rPr>
          <w:color w:val="000000" w:themeColor="text1"/>
          <w:sz w:val="24"/>
          <w:szCs w:val="24"/>
        </w:rPr>
        <w:t xml:space="preserve"> oświadcza, że nie jest posiadaczem odpadów w rozumieniu art. 3 ust.</w:t>
      </w:r>
      <w:r w:rsidR="00C64953" w:rsidRPr="005C1D8B">
        <w:rPr>
          <w:color w:val="000000" w:themeColor="text1"/>
          <w:sz w:val="24"/>
          <w:szCs w:val="24"/>
        </w:rPr>
        <w:t xml:space="preserve"> 1 pkt</w:t>
      </w:r>
      <w:r w:rsidR="00787675" w:rsidRPr="005C1D8B">
        <w:rPr>
          <w:color w:val="000000" w:themeColor="text1"/>
          <w:sz w:val="24"/>
          <w:szCs w:val="24"/>
        </w:rPr>
        <w:t xml:space="preserve"> 19 ustawy z dnia 14 grudnia 2012 r. </w:t>
      </w:r>
      <w:r w:rsidR="00787675" w:rsidRPr="005C1D8B">
        <w:rPr>
          <w:i/>
          <w:color w:val="000000" w:themeColor="text1"/>
          <w:sz w:val="24"/>
          <w:szCs w:val="24"/>
        </w:rPr>
        <w:t>o odpadach</w:t>
      </w:r>
      <w:r w:rsidR="00787675" w:rsidRPr="005C1D8B">
        <w:rPr>
          <w:color w:val="000000" w:themeColor="text1"/>
          <w:sz w:val="24"/>
          <w:szCs w:val="24"/>
        </w:rPr>
        <w:t xml:space="preserve"> </w:t>
      </w:r>
      <w:r w:rsidR="00E678FC" w:rsidRPr="00EE7B4E">
        <w:rPr>
          <w:color w:val="000000" w:themeColor="text1"/>
          <w:sz w:val="24"/>
          <w:szCs w:val="24"/>
        </w:rPr>
        <w:t xml:space="preserve">(Dz. U. z </w:t>
      </w:r>
      <w:r w:rsidR="000E2CE4" w:rsidRPr="00EE7B4E">
        <w:rPr>
          <w:color w:val="000000" w:themeColor="text1"/>
          <w:sz w:val="24"/>
          <w:szCs w:val="24"/>
        </w:rPr>
        <w:t xml:space="preserve">2023 </w:t>
      </w:r>
      <w:r w:rsidR="00CD2FA7" w:rsidRPr="00EE7B4E">
        <w:rPr>
          <w:color w:val="000000" w:themeColor="text1"/>
          <w:sz w:val="24"/>
          <w:szCs w:val="24"/>
        </w:rPr>
        <w:t xml:space="preserve">r. poz. </w:t>
      </w:r>
      <w:r w:rsidR="000E2CE4" w:rsidRPr="00EE7B4E">
        <w:rPr>
          <w:color w:val="000000" w:themeColor="text1"/>
          <w:sz w:val="24"/>
          <w:szCs w:val="24"/>
        </w:rPr>
        <w:t>1587</w:t>
      </w:r>
      <w:r w:rsidR="00643408" w:rsidRPr="00EE7B4E">
        <w:rPr>
          <w:color w:val="000000" w:themeColor="text1"/>
          <w:sz w:val="24"/>
          <w:szCs w:val="24"/>
        </w:rPr>
        <w:t xml:space="preserve">, z </w:t>
      </w:r>
      <w:proofErr w:type="spellStart"/>
      <w:r w:rsidR="00643408" w:rsidRPr="00EE7B4E">
        <w:rPr>
          <w:color w:val="000000" w:themeColor="text1"/>
          <w:sz w:val="24"/>
          <w:szCs w:val="24"/>
        </w:rPr>
        <w:t>późn</w:t>
      </w:r>
      <w:proofErr w:type="spellEnd"/>
      <w:r w:rsidR="00643408" w:rsidRPr="00EE7B4E">
        <w:rPr>
          <w:color w:val="000000" w:themeColor="text1"/>
          <w:sz w:val="24"/>
          <w:szCs w:val="24"/>
        </w:rPr>
        <w:t>. zm.)</w:t>
      </w:r>
    </w:p>
    <w:p w14:paraId="79F61AB8" w14:textId="286FE318" w:rsidR="00EB7016" w:rsidRPr="005D5600" w:rsidRDefault="00EB7016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D5600">
        <w:rPr>
          <w:color w:val="000000" w:themeColor="text1"/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5D5600">
        <w:rPr>
          <w:color w:val="000000" w:themeColor="text1"/>
          <w:sz w:val="24"/>
          <w:szCs w:val="24"/>
        </w:rPr>
        <w:br/>
      </w:r>
      <w:r w:rsidRPr="005D5600">
        <w:rPr>
          <w:color w:val="000000" w:themeColor="text1"/>
          <w:sz w:val="24"/>
          <w:szCs w:val="24"/>
        </w:rPr>
        <w:t xml:space="preserve">do przeprowadzenia badań przez upoważniony organ dozoru technicznego, zgodnie </w:t>
      </w:r>
      <w:r w:rsidR="00C64953" w:rsidRPr="005D5600">
        <w:rPr>
          <w:color w:val="000000" w:themeColor="text1"/>
          <w:sz w:val="24"/>
          <w:szCs w:val="24"/>
        </w:rPr>
        <w:br/>
      </w:r>
      <w:r w:rsidRPr="005D5600">
        <w:rPr>
          <w:color w:val="000000" w:themeColor="text1"/>
          <w:sz w:val="24"/>
          <w:szCs w:val="24"/>
        </w:rPr>
        <w:t xml:space="preserve">z wymogami ustawy z dnia 21 grudnia 2000 r. </w:t>
      </w:r>
      <w:r w:rsidRPr="005D5600">
        <w:rPr>
          <w:i/>
          <w:color w:val="000000" w:themeColor="text1"/>
          <w:sz w:val="24"/>
          <w:szCs w:val="24"/>
        </w:rPr>
        <w:t>o dozorze technicznym</w:t>
      </w:r>
      <w:r w:rsidRPr="005D5600">
        <w:rPr>
          <w:color w:val="000000" w:themeColor="text1"/>
          <w:sz w:val="24"/>
          <w:szCs w:val="24"/>
        </w:rPr>
        <w:t xml:space="preserve"> </w:t>
      </w:r>
      <w:r w:rsidRPr="005D5600">
        <w:rPr>
          <w:bCs/>
          <w:color w:val="000000" w:themeColor="text1"/>
          <w:sz w:val="24"/>
          <w:szCs w:val="24"/>
        </w:rPr>
        <w:t xml:space="preserve">(Dz. U. z </w:t>
      </w:r>
      <w:r w:rsidR="005D5600" w:rsidRPr="005D5600">
        <w:rPr>
          <w:bCs/>
          <w:color w:val="000000" w:themeColor="text1"/>
          <w:sz w:val="24"/>
          <w:szCs w:val="24"/>
        </w:rPr>
        <w:t>2024</w:t>
      </w:r>
      <w:r w:rsidR="000E2CE4" w:rsidRPr="005D5600">
        <w:rPr>
          <w:bCs/>
          <w:color w:val="000000" w:themeColor="text1"/>
          <w:sz w:val="24"/>
          <w:szCs w:val="24"/>
        </w:rPr>
        <w:t xml:space="preserve"> </w:t>
      </w:r>
      <w:r w:rsidR="00A77238" w:rsidRPr="005D5600">
        <w:rPr>
          <w:bCs/>
          <w:color w:val="000000" w:themeColor="text1"/>
          <w:sz w:val="24"/>
          <w:szCs w:val="24"/>
        </w:rPr>
        <w:t xml:space="preserve">r. </w:t>
      </w:r>
      <w:r w:rsidR="00A77238" w:rsidRPr="005D5600">
        <w:rPr>
          <w:bCs/>
          <w:color w:val="000000" w:themeColor="text1"/>
          <w:sz w:val="24"/>
          <w:szCs w:val="24"/>
        </w:rPr>
        <w:br/>
        <w:t xml:space="preserve">poz. </w:t>
      </w:r>
      <w:r w:rsidR="005D5600" w:rsidRPr="005D5600">
        <w:rPr>
          <w:bCs/>
          <w:color w:val="000000" w:themeColor="text1"/>
          <w:sz w:val="24"/>
          <w:szCs w:val="24"/>
        </w:rPr>
        <w:t>1194</w:t>
      </w:r>
      <w:r w:rsidRPr="005D5600">
        <w:rPr>
          <w:color w:val="000000" w:themeColor="text1"/>
          <w:sz w:val="24"/>
          <w:szCs w:val="24"/>
        </w:rPr>
        <w:t>).</w:t>
      </w:r>
    </w:p>
    <w:p w14:paraId="441AB905" w14:textId="58C32979" w:rsidR="00543E3F" w:rsidRPr="00055CA5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przypadku 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przekroczenia przez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Nabywcę terminu odbioru RRN, o którym mowa 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70BC1A0" w:rsidR="00543E3F" w:rsidRPr="00351D8E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Sprzedawca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zastrzega prawo odstąpienia od Umowy w całości lub </w:t>
      </w:r>
      <w:r w:rsidR="00291778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części wedle własnego </w:t>
      </w:r>
      <w:r w:rsidRPr="0084673B">
        <w:rPr>
          <w:rFonts w:eastAsiaTheme="minorHAnsi"/>
          <w:color w:val="000000" w:themeColor="text1"/>
          <w:sz w:val="24"/>
          <w:szCs w:val="24"/>
          <w:lang w:eastAsia="en-US"/>
        </w:rPr>
        <w:t xml:space="preserve">wyboru, bez dodatkowego wezwania w przypadku </w:t>
      </w:r>
      <w:r w:rsidRPr="0084673B">
        <w:rPr>
          <w:color w:val="000000" w:themeColor="text1"/>
          <w:sz w:val="24"/>
          <w:szCs w:val="24"/>
        </w:rPr>
        <w:t xml:space="preserve">nieodebrania przez Kupującego RRN </w:t>
      </w:r>
      <w:r w:rsidRPr="0084673B">
        <w:rPr>
          <w:color w:val="000000" w:themeColor="text1"/>
          <w:sz w:val="24"/>
          <w:szCs w:val="24"/>
        </w:rPr>
        <w:br/>
        <w:t xml:space="preserve">w terminie 30 dni </w:t>
      </w:r>
      <w:r w:rsidR="00596595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 xml:space="preserve">od upływu terminu określonego w pkt. 3 obwieszczenia </w:t>
      </w:r>
      <w:r w:rsidR="00596595" w:rsidRPr="0084673B">
        <w:rPr>
          <w:color w:val="000000" w:themeColor="text1"/>
          <w:sz w:val="24"/>
          <w:szCs w:val="24"/>
        </w:rPr>
        <w:br/>
      </w:r>
      <w:r w:rsidRPr="0084673B">
        <w:rPr>
          <w:color w:val="000000" w:themeColor="text1"/>
          <w:sz w:val="24"/>
          <w:szCs w:val="24"/>
        </w:rPr>
        <w:t xml:space="preserve">o przetargu publicznym. </w:t>
      </w:r>
    </w:p>
    <w:p w14:paraId="2264CC69" w14:textId="77777777" w:rsidR="00543E3F" w:rsidRPr="0084673B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W przypadku odstąpienia od Umowy </w:t>
      </w:r>
      <w:r>
        <w:rPr>
          <w:color w:val="000000" w:themeColor="text1"/>
          <w:sz w:val="24"/>
          <w:szCs w:val="24"/>
        </w:rPr>
        <w:t xml:space="preserve">w całości lub w części </w:t>
      </w:r>
      <w:r w:rsidRPr="00351D8E">
        <w:rPr>
          <w:color w:val="000000" w:themeColor="text1"/>
          <w:sz w:val="24"/>
          <w:szCs w:val="24"/>
        </w:rPr>
        <w:t>przez Nabywcę lub Sprz</w:t>
      </w:r>
      <w:r>
        <w:rPr>
          <w:color w:val="000000" w:themeColor="text1"/>
          <w:sz w:val="24"/>
          <w:szCs w:val="24"/>
        </w:rPr>
        <w:t xml:space="preserve">edawcę z przyczyn nie leżących </w:t>
      </w:r>
      <w:r w:rsidRPr="00351D8E">
        <w:rPr>
          <w:color w:val="000000" w:themeColor="text1"/>
          <w:sz w:val="24"/>
          <w:szCs w:val="24"/>
        </w:rPr>
        <w:t xml:space="preserve">po stronie Sprzedawcy, Sprzedawca obciąży Nabywcę karą umowną </w:t>
      </w:r>
      <w:r w:rsidRPr="00351D8E">
        <w:rPr>
          <w:color w:val="000000" w:themeColor="text1"/>
          <w:sz w:val="24"/>
          <w:szCs w:val="24"/>
        </w:rPr>
        <w:lastRenderedPageBreak/>
        <w:t xml:space="preserve">w wysokości </w:t>
      </w:r>
      <w:r>
        <w:rPr>
          <w:color w:val="000000" w:themeColor="text1"/>
          <w:sz w:val="24"/>
          <w:szCs w:val="24"/>
        </w:rPr>
        <w:t>20</w:t>
      </w:r>
      <w:r w:rsidRPr="00351D8E">
        <w:rPr>
          <w:color w:val="000000" w:themeColor="text1"/>
          <w:sz w:val="24"/>
          <w:szCs w:val="24"/>
        </w:rPr>
        <w:t xml:space="preserve">% wartości nabycia netto (zł) </w:t>
      </w:r>
      <w:r w:rsidRPr="00055CA5">
        <w:rPr>
          <w:color w:val="000000" w:themeColor="text1"/>
          <w:sz w:val="24"/>
          <w:szCs w:val="24"/>
        </w:rPr>
        <w:t>niezrealizowanej/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055CA5">
        <w:rPr>
          <w:color w:val="000000" w:themeColor="text1"/>
          <w:sz w:val="24"/>
          <w:szCs w:val="24"/>
        </w:rPr>
        <w:t xml:space="preserve"> pozycji przetargowej/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351D8E">
        <w:rPr>
          <w:color w:val="000000" w:themeColor="text1"/>
          <w:sz w:val="24"/>
          <w:szCs w:val="24"/>
        </w:rPr>
        <w:t xml:space="preserve">. Oświadczenie o odstąpieniu od Umowy wymaga zachowania formy pisemnej oraz wskazania </w:t>
      </w:r>
      <w:r w:rsidRPr="0084673B">
        <w:rPr>
          <w:color w:val="000000" w:themeColor="text1"/>
          <w:sz w:val="24"/>
          <w:szCs w:val="24"/>
        </w:rPr>
        <w:t xml:space="preserve">przyczyny uzasadniającej odstąpienie od Umowy. </w:t>
      </w:r>
    </w:p>
    <w:p w14:paraId="7908286D" w14:textId="323C0C89" w:rsidR="009523C4" w:rsidRPr="0084673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Sprzedawca</w:t>
      </w:r>
      <w:r w:rsidR="009523C4" w:rsidRPr="0084673B">
        <w:rPr>
          <w:color w:val="000000" w:themeColor="text1"/>
          <w:sz w:val="24"/>
          <w:szCs w:val="24"/>
        </w:rPr>
        <w:t xml:space="preserve"> zastrzega sobie prawo do potrącenia naliczonych kar umownych </w:t>
      </w:r>
      <w:r w:rsidR="009523C4" w:rsidRPr="0084673B">
        <w:rPr>
          <w:color w:val="000000" w:themeColor="text1"/>
          <w:sz w:val="24"/>
          <w:szCs w:val="24"/>
        </w:rPr>
        <w:br/>
        <w:t xml:space="preserve">z wpłaconej przez </w:t>
      </w:r>
      <w:r w:rsidR="009D6778" w:rsidRPr="0084673B">
        <w:rPr>
          <w:color w:val="000000" w:themeColor="text1"/>
          <w:sz w:val="24"/>
          <w:szCs w:val="24"/>
        </w:rPr>
        <w:t xml:space="preserve">Nabywcę </w:t>
      </w:r>
      <w:r w:rsidR="009523C4" w:rsidRPr="0084673B">
        <w:rPr>
          <w:color w:val="000000" w:themeColor="text1"/>
          <w:sz w:val="24"/>
          <w:szCs w:val="24"/>
        </w:rPr>
        <w:t>kwoty na poczet niezrealizowanej części umowy.</w:t>
      </w:r>
    </w:p>
    <w:p w14:paraId="4903E957" w14:textId="60DA089A" w:rsidR="00FD34C8" w:rsidRPr="0084673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>Sprzedawca</w:t>
      </w:r>
      <w:r w:rsidR="00FD34C8" w:rsidRPr="0084673B">
        <w:rPr>
          <w:color w:val="000000" w:themeColor="text1"/>
          <w:sz w:val="24"/>
          <w:szCs w:val="24"/>
        </w:rPr>
        <w:t xml:space="preserve"> zastrzega możliwość dochodzenia odszkodowania uzupełniającego </w:t>
      </w:r>
      <w:r w:rsidR="00FD34C8" w:rsidRPr="0084673B">
        <w:rPr>
          <w:color w:val="000000" w:themeColor="text1"/>
          <w:sz w:val="24"/>
          <w:szCs w:val="24"/>
        </w:rPr>
        <w:br/>
        <w:t>w przypadku zaistnienia szkody przewyższającej wysokość kar umownych.</w:t>
      </w:r>
    </w:p>
    <w:p w14:paraId="2788D8C9" w14:textId="7EFD810C" w:rsidR="00F21870" w:rsidRPr="0084673B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color w:val="000000" w:themeColor="text1"/>
          <w:sz w:val="24"/>
          <w:szCs w:val="24"/>
        </w:rPr>
      </w:pPr>
      <w:r w:rsidRPr="0084673B">
        <w:rPr>
          <w:color w:val="000000" w:themeColor="text1"/>
          <w:sz w:val="24"/>
          <w:szCs w:val="24"/>
        </w:rPr>
        <w:t xml:space="preserve">Z zastrzeżeniem postanowień pkt. </w:t>
      </w:r>
      <w:r w:rsidR="00A13381" w:rsidRPr="0084673B">
        <w:rPr>
          <w:color w:val="000000" w:themeColor="text1"/>
          <w:sz w:val="24"/>
          <w:szCs w:val="24"/>
        </w:rPr>
        <w:t>49</w:t>
      </w:r>
      <w:r w:rsidRPr="0084673B">
        <w:rPr>
          <w:color w:val="000000" w:themeColor="text1"/>
          <w:sz w:val="24"/>
          <w:szCs w:val="24"/>
        </w:rPr>
        <w:t xml:space="preserve"> OWS kary umowne płatne będą w terminie do 14 dni </w:t>
      </w:r>
      <w:r w:rsidR="00596595" w:rsidRPr="0084673B">
        <w:rPr>
          <w:color w:val="000000" w:themeColor="text1"/>
          <w:sz w:val="24"/>
          <w:szCs w:val="24"/>
        </w:rPr>
        <w:t xml:space="preserve">kalendarzowych </w:t>
      </w:r>
      <w:r w:rsidRPr="0084673B">
        <w:rPr>
          <w:color w:val="000000" w:themeColor="text1"/>
          <w:sz w:val="24"/>
          <w:szCs w:val="24"/>
        </w:rPr>
        <w:t xml:space="preserve">od daty </w:t>
      </w:r>
      <w:r w:rsidR="00D5446C" w:rsidRPr="0084673B">
        <w:rPr>
          <w:color w:val="000000" w:themeColor="text1"/>
          <w:sz w:val="24"/>
          <w:szCs w:val="24"/>
        </w:rPr>
        <w:t>doręczenia noty obciążeniowej.</w:t>
      </w:r>
    </w:p>
    <w:p w14:paraId="361B7F4E" w14:textId="5EC52CE9" w:rsidR="00F8181E" w:rsidRPr="005C1D8B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stanowiących odpady zobowiązany jest zawiadomić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wstrzymaniu lub cofnięciu uprawnień dotyczących prowadzenia działalności związa</w:t>
      </w:r>
      <w:r w:rsidR="003B41D8" w:rsidRPr="005C1D8B">
        <w:rPr>
          <w:color w:val="000000" w:themeColor="text1"/>
          <w:sz w:val="24"/>
          <w:szCs w:val="24"/>
        </w:rPr>
        <w:t>nej z gospodarowaniem odpadami;</w:t>
      </w:r>
    </w:p>
    <w:p w14:paraId="1EAE61B9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utracie zdolności do prawidłowej i zgodnej z przepisami prawa realizacji odbioru </w:t>
      </w:r>
      <w:r w:rsidR="00456C0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i </w:t>
      </w:r>
      <w:r w:rsidR="003B41D8" w:rsidRPr="005C1D8B">
        <w:rPr>
          <w:color w:val="000000" w:themeColor="text1"/>
          <w:sz w:val="24"/>
          <w:szCs w:val="24"/>
        </w:rPr>
        <w:t>zagospodarowania odpadów;</w:t>
      </w:r>
    </w:p>
    <w:p w14:paraId="22E7BD17" w14:textId="77777777" w:rsidR="00F8181E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jakichkolwiek postępowaniach wszczętych przeciwko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a w szczególności dotyczących zarzutów o naruszenie przepisów dotyczących gospodarki odpadami i ochrony środowiska</w:t>
      </w:r>
      <w:r w:rsidR="00C64953" w:rsidRPr="005C1D8B">
        <w:rPr>
          <w:color w:val="000000" w:themeColor="text1"/>
          <w:sz w:val="24"/>
          <w:szCs w:val="24"/>
        </w:rPr>
        <w:t>.</w:t>
      </w:r>
    </w:p>
    <w:p w14:paraId="2F4DEEC1" w14:textId="5135D0DA" w:rsidR="00F8181E" w:rsidRDefault="00F8181E" w:rsidP="006D124B">
      <w:pPr>
        <w:autoSpaceDE w:val="0"/>
        <w:autoSpaceDN w:val="0"/>
        <w:spacing w:after="80"/>
        <w:ind w:left="142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zaistnienia co najmniej jednej z okoliczności wskazanej powyżej </w:t>
      </w:r>
      <w:r w:rsidR="003F436A" w:rsidRPr="005C1D8B">
        <w:rPr>
          <w:color w:val="000000" w:themeColor="text1"/>
          <w:sz w:val="24"/>
          <w:szCs w:val="24"/>
        </w:rPr>
        <w:t>Sprzedawca</w:t>
      </w:r>
      <w:r w:rsidRPr="005C1D8B">
        <w:rPr>
          <w:color w:val="000000" w:themeColor="text1"/>
          <w:sz w:val="24"/>
          <w:szCs w:val="24"/>
        </w:rPr>
        <w:t xml:space="preserve"> zaprzestanie wydawania odpadów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. Dodatkowo </w:t>
      </w:r>
      <w:r w:rsidR="009D6778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zobowiązuje się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poniesienia pełnej odpowiedzialności za szkody spowodowane przez niego na rzecz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189A2406" w14:textId="4A3F8302" w:rsidR="004E0A3E" w:rsidRPr="00B864A7" w:rsidRDefault="004E0A3E" w:rsidP="004E0A3E">
      <w:pPr>
        <w:numPr>
          <w:ilvl w:val="0"/>
          <w:numId w:val="1"/>
        </w:numPr>
        <w:spacing w:after="120" w:line="276" w:lineRule="auto"/>
        <w:ind w:left="142"/>
        <w:jc w:val="both"/>
        <w:rPr>
          <w:color w:val="000000" w:themeColor="text1"/>
          <w:sz w:val="24"/>
          <w:szCs w:val="24"/>
        </w:rPr>
      </w:pPr>
      <w:r w:rsidRPr="00B864A7">
        <w:rPr>
          <w:color w:val="000000" w:themeColor="text1"/>
          <w:sz w:val="24"/>
          <w:szCs w:val="24"/>
        </w:rPr>
        <w:t xml:space="preserve">W przypadku wystąpienia okoliczności, o których pkt. 51 OWS i braku przedłożenia </w:t>
      </w:r>
      <w:r w:rsidRPr="00B864A7">
        <w:rPr>
          <w:color w:val="000000" w:themeColor="text1"/>
          <w:sz w:val="24"/>
          <w:szCs w:val="24"/>
        </w:rPr>
        <w:br/>
        <w:t>na wezwanie Sprzedawcy aktualnego dokumentu potwierdzającego posiadanie stosownych uprawnień w zakresie gospodarowania odpadami, Sprzedawca może odstąpić od umowy bez dodatkowego wezwania i naliczyć karę umowną w wysokości 20% wartości netto (zł) umowy.</w:t>
      </w:r>
    </w:p>
    <w:p w14:paraId="1FC85EE0" w14:textId="2F4C3980" w:rsidR="0084673B" w:rsidRPr="0084673B" w:rsidRDefault="00A84BE8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trike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Do sprzedaży RRN stosuje się odpowiednie przepisy ustawy z dnia 11</w:t>
      </w:r>
      <w:r w:rsidR="00C11C18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marca 2004 r. </w:t>
      </w:r>
      <w:r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 xml:space="preserve">o podatku od </w:t>
      </w:r>
      <w:r w:rsidRPr="00DE5BCD">
        <w:rPr>
          <w:i/>
          <w:color w:val="000000" w:themeColor="text1"/>
          <w:sz w:val="24"/>
          <w:szCs w:val="24"/>
        </w:rPr>
        <w:t>towarów i usług</w:t>
      </w:r>
      <w:r w:rsidRPr="00DE5BCD">
        <w:rPr>
          <w:color w:val="000000" w:themeColor="text1"/>
          <w:sz w:val="24"/>
          <w:szCs w:val="24"/>
        </w:rPr>
        <w:t xml:space="preserve"> (Dz. U. z </w:t>
      </w:r>
      <w:r w:rsidR="0072093C">
        <w:rPr>
          <w:color w:val="000000" w:themeColor="text1"/>
          <w:sz w:val="24"/>
          <w:szCs w:val="24"/>
        </w:rPr>
        <w:t>2025</w:t>
      </w:r>
      <w:r w:rsidR="000E2CE4" w:rsidRPr="00DE5BCD">
        <w:rPr>
          <w:color w:val="000000" w:themeColor="text1"/>
          <w:sz w:val="24"/>
          <w:szCs w:val="24"/>
        </w:rPr>
        <w:t xml:space="preserve"> </w:t>
      </w:r>
      <w:r w:rsidR="00CD2FA7" w:rsidRPr="00DE5BCD">
        <w:rPr>
          <w:color w:val="000000" w:themeColor="text1"/>
          <w:sz w:val="24"/>
          <w:szCs w:val="24"/>
        </w:rPr>
        <w:t xml:space="preserve">r. poz. </w:t>
      </w:r>
      <w:r w:rsidR="0072093C">
        <w:rPr>
          <w:color w:val="000000" w:themeColor="text1"/>
          <w:sz w:val="24"/>
          <w:szCs w:val="24"/>
        </w:rPr>
        <w:t>775</w:t>
      </w:r>
      <w:r w:rsidRPr="00DE5BCD">
        <w:rPr>
          <w:color w:val="000000" w:themeColor="text1"/>
          <w:sz w:val="24"/>
          <w:szCs w:val="24"/>
        </w:rPr>
        <w:t>) oraz wydanych na jej podstawie aktów wykonawczych.</w:t>
      </w:r>
    </w:p>
    <w:p w14:paraId="4D178580" w14:textId="2E9645A2" w:rsidR="0084673B" w:rsidRPr="001D5DC2" w:rsidRDefault="0084673B" w:rsidP="0084673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1D5DC2">
        <w:rPr>
          <w:color w:val="000000" w:themeColor="text1"/>
          <w:sz w:val="24"/>
          <w:szCs w:val="24"/>
        </w:rPr>
        <w:t>W odniesieniu do konsumentów stosuje się przepisy ustawy z dnia 30 maja 2014 r. o prawach konsumenta oraz Kodeksu cywilnego dotyczące sprzedaży konsumenckiej, z ograniczeniem odpowiedzialności Sprzedawcy z tytułu r</w:t>
      </w:r>
      <w:r w:rsidR="0060437C" w:rsidRPr="001D5DC2">
        <w:rPr>
          <w:color w:val="000000" w:themeColor="text1"/>
          <w:sz w:val="24"/>
          <w:szCs w:val="24"/>
        </w:rPr>
        <w:t xml:space="preserve">ękojmi rzeczy używanych do roku oraz </w:t>
      </w:r>
      <w:r w:rsidR="0060437C" w:rsidRPr="001D5DC2">
        <w:rPr>
          <w:color w:val="000000" w:themeColor="text1"/>
          <w:sz w:val="24"/>
          <w:szCs w:val="24"/>
        </w:rPr>
        <w:br/>
        <w:t xml:space="preserve">z wyłączeniem odpowiedzialności Sprzedawcy z tytułu wad istniejących w dniu odbioru. </w:t>
      </w:r>
    </w:p>
    <w:p w14:paraId="66B66888" w14:textId="743EF8E5" w:rsidR="0071222A" w:rsidRPr="005C1D8B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0" w:history="1">
        <w:r w:rsidR="00793E1B" w:rsidRPr="00067B2E">
          <w:rPr>
            <w:rStyle w:val="Hipercze"/>
            <w:color w:val="000000" w:themeColor="text1"/>
            <w:sz w:val="24"/>
            <w:szCs w:val="24"/>
            <w:u w:val="none"/>
          </w:rPr>
          <w:t>www.amw.com.pl</w:t>
        </w:r>
      </w:hyperlink>
      <w:r w:rsidR="00793E1B" w:rsidRPr="00067B2E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w zakładce: „Uzbrojenie </w:t>
      </w:r>
      <w:r w:rsidR="00793E1B" w:rsidRPr="005C1D8B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="00793E1B" w:rsidRPr="005C1D8B">
        <w:rPr>
          <w:b/>
          <w:color w:val="000000" w:themeColor="text1"/>
          <w:sz w:val="24"/>
          <w:szCs w:val="24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dostępne są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5C1D8B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5C1D8B">
        <w:rPr>
          <w:color w:val="000000" w:themeColor="text1"/>
          <w:sz w:val="24"/>
          <w:szCs w:val="24"/>
        </w:rPr>
        <w:t>„</w:t>
      </w:r>
      <w:r w:rsidRPr="005C1D8B">
        <w:rPr>
          <w:i/>
          <w:color w:val="000000" w:themeColor="text1"/>
          <w:sz w:val="24"/>
          <w:szCs w:val="24"/>
        </w:rPr>
        <w:t xml:space="preserve">Deklaracją antykorupcyjną </w:t>
      </w:r>
      <w:r w:rsidRPr="005C1D8B">
        <w:rPr>
          <w:i/>
          <w:color w:val="000000" w:themeColor="text1"/>
          <w:sz w:val="24"/>
          <w:szCs w:val="24"/>
        </w:rPr>
        <w:lastRenderedPageBreak/>
        <w:t>Kierownictwa Agencji Mienia Wojskowego</w:t>
      </w:r>
      <w:r w:rsidR="00BE14BF" w:rsidRPr="005C1D8B">
        <w:rPr>
          <w:i/>
          <w:color w:val="000000" w:themeColor="text1"/>
          <w:sz w:val="24"/>
          <w:szCs w:val="24"/>
        </w:rPr>
        <w:t>”</w:t>
      </w:r>
      <w:r w:rsidRPr="005C1D8B">
        <w:rPr>
          <w:color w:val="000000" w:themeColor="text1"/>
          <w:sz w:val="24"/>
          <w:szCs w:val="24"/>
        </w:rPr>
        <w:t xml:space="preserve"> dostępną na stronie </w:t>
      </w:r>
      <w:r w:rsidR="00BE14BF" w:rsidRPr="005C1D8B">
        <w:rPr>
          <w:color w:val="000000" w:themeColor="text1"/>
          <w:sz w:val="24"/>
          <w:szCs w:val="24"/>
        </w:rPr>
        <w:t xml:space="preserve">internetowej </w:t>
      </w:r>
      <w:r w:rsidRPr="005C1D8B">
        <w:rPr>
          <w:color w:val="000000" w:themeColor="text1"/>
          <w:sz w:val="24"/>
          <w:szCs w:val="24"/>
        </w:rPr>
        <w:t xml:space="preserve">www.amw.com.pl. </w:t>
      </w:r>
    </w:p>
    <w:p w14:paraId="7ED52423" w14:textId="7772A0FA" w:rsidR="0071222A" w:rsidRPr="00067B2E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sprawach nieuregulowanych w OWS oraz w obwieszczeniu o przetargu publicznym zastosowanie mają odpowiednie przepisy </w:t>
      </w:r>
      <w:r w:rsidRPr="00067B2E">
        <w:rPr>
          <w:i/>
          <w:color w:val="000000" w:themeColor="text1"/>
          <w:sz w:val="24"/>
          <w:szCs w:val="24"/>
        </w:rPr>
        <w:t>Kodeksu cywilnego</w:t>
      </w:r>
      <w:r w:rsidRPr="005C1D8B">
        <w:rPr>
          <w:color w:val="000000" w:themeColor="text1"/>
          <w:sz w:val="24"/>
          <w:szCs w:val="24"/>
        </w:rPr>
        <w:t xml:space="preserve"> i </w:t>
      </w:r>
      <w:r w:rsidRPr="005C1D8B">
        <w:rPr>
          <w:i/>
          <w:color w:val="000000" w:themeColor="text1"/>
          <w:sz w:val="24"/>
          <w:szCs w:val="24"/>
        </w:rPr>
        <w:t>„Regulaminu przetargu publicznego na sprzedaż rzeczy ruchomych niekoncesjonowanych”</w:t>
      </w:r>
      <w:r w:rsidRPr="005C1D8B">
        <w:rPr>
          <w:color w:val="000000" w:themeColor="text1"/>
          <w:sz w:val="24"/>
          <w:szCs w:val="24"/>
        </w:rPr>
        <w:t xml:space="preserve"> wprowadzonego decyzją Prezesa Agencji Mienia Wojskowego. W zakresie odpadów dodatkowo zastosowanie mają </w:t>
      </w:r>
      <w:r w:rsidRPr="005C1D8B">
        <w:rPr>
          <w:color w:val="000000" w:themeColor="text1"/>
          <w:sz w:val="24"/>
          <w:szCs w:val="24"/>
        </w:rPr>
        <w:br/>
        <w:t xml:space="preserve">w szczególności przepisy: ustawy </w:t>
      </w:r>
      <w:r w:rsidRPr="00067B2E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067B2E">
        <w:rPr>
          <w:i/>
          <w:color w:val="000000" w:themeColor="text1"/>
          <w:sz w:val="24"/>
          <w:szCs w:val="24"/>
        </w:rPr>
        <w:t>Prawo ochrony środowiska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5C1D8B">
        <w:rPr>
          <w:color w:val="000000" w:themeColor="text1"/>
          <w:sz w:val="24"/>
          <w:szCs w:val="24"/>
        </w:rPr>
        <w:br/>
      </w:r>
      <w:r w:rsidRPr="00067B2E">
        <w:rPr>
          <w:i/>
          <w:color w:val="000000" w:themeColor="text1"/>
          <w:sz w:val="24"/>
          <w:szCs w:val="24"/>
        </w:rPr>
        <w:t xml:space="preserve">o systemie monitorowania drogowego i kolejowego przewozu towarów </w:t>
      </w:r>
      <w:r w:rsidRPr="00261713">
        <w:rPr>
          <w:color w:val="000000" w:themeColor="text1"/>
          <w:sz w:val="24"/>
          <w:szCs w:val="24"/>
        </w:rPr>
        <w:t>oraz</w:t>
      </w:r>
      <w:r w:rsidRPr="00067B2E">
        <w:rPr>
          <w:i/>
          <w:color w:val="000000" w:themeColor="text1"/>
          <w:sz w:val="24"/>
          <w:szCs w:val="24"/>
        </w:rPr>
        <w:t xml:space="preserve"> obrotu paliwami opałowymi</w:t>
      </w:r>
      <w:r w:rsidR="0071222A" w:rsidRPr="00067B2E">
        <w:rPr>
          <w:i/>
          <w:color w:val="000000" w:themeColor="text1"/>
          <w:sz w:val="24"/>
          <w:szCs w:val="24"/>
        </w:rPr>
        <w:t>.</w:t>
      </w:r>
    </w:p>
    <w:p w14:paraId="51D840C9" w14:textId="748514B0" w:rsidR="00092EF3" w:rsidRPr="005C1D8B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Ewentualne sprawy sporne będą rozstrzygane przez sąd właściwy dla siedziby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>.</w:t>
      </w:r>
    </w:p>
    <w:p w14:paraId="6007334D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p w14:paraId="30779769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5C1D8B" w:rsidSect="00937B2B">
      <w:headerReference w:type="default" r:id="rId11"/>
      <w:footerReference w:type="default" r:id="rId12"/>
      <w:footerReference w:type="first" r:id="rId13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FD0A1C" w14:textId="77777777" w:rsidR="00A91682" w:rsidRDefault="00A91682">
      <w:r>
        <w:separator/>
      </w:r>
    </w:p>
  </w:endnote>
  <w:endnote w:type="continuationSeparator" w:id="0">
    <w:p w14:paraId="33D9CB85" w14:textId="77777777" w:rsidR="00A91682" w:rsidRDefault="00A9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7F167704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E133F7">
              <w:rPr>
                <w:bCs/>
                <w:noProof/>
              </w:rPr>
              <w:t>8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E133F7">
              <w:rPr>
                <w:bCs/>
                <w:noProof/>
              </w:rPr>
              <w:t>8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6B7E3CF8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A4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64A4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E5EE1" w14:textId="77777777" w:rsidR="00A91682" w:rsidRDefault="00A91682">
      <w:r>
        <w:separator/>
      </w:r>
    </w:p>
  </w:footnote>
  <w:footnote w:type="continuationSeparator" w:id="0">
    <w:p w14:paraId="04987968" w14:textId="77777777" w:rsidR="00A91682" w:rsidRDefault="00A91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9383D8F"/>
    <w:multiLevelType w:val="hybridMultilevel"/>
    <w:tmpl w:val="C44AED00"/>
    <w:lvl w:ilvl="0" w:tplc="5ADE4C6C">
      <w:start w:val="3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04714"/>
    <w:multiLevelType w:val="hybridMultilevel"/>
    <w:tmpl w:val="2C9CE4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9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0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2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4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2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11"/>
  </w:num>
  <w:num w:numId="3">
    <w:abstractNumId w:val="26"/>
  </w:num>
  <w:num w:numId="4">
    <w:abstractNumId w:val="25"/>
  </w:num>
  <w:num w:numId="5">
    <w:abstractNumId w:val="7"/>
  </w:num>
  <w:num w:numId="6">
    <w:abstractNumId w:val="15"/>
  </w:num>
  <w:num w:numId="7">
    <w:abstractNumId w:val="27"/>
  </w:num>
  <w:num w:numId="8">
    <w:abstractNumId w:val="19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7"/>
  </w:num>
  <w:num w:numId="12">
    <w:abstractNumId w:val="0"/>
  </w:num>
  <w:num w:numId="13">
    <w:abstractNumId w:val="2"/>
  </w:num>
  <w:num w:numId="14">
    <w:abstractNumId w:val="14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31"/>
  </w:num>
  <w:num w:numId="19">
    <w:abstractNumId w:val="4"/>
  </w:num>
  <w:num w:numId="20">
    <w:abstractNumId w:val="28"/>
  </w:num>
  <w:num w:numId="21">
    <w:abstractNumId w:val="13"/>
  </w:num>
  <w:num w:numId="22">
    <w:abstractNumId w:val="16"/>
  </w:num>
  <w:num w:numId="23">
    <w:abstractNumId w:val="30"/>
  </w:num>
  <w:num w:numId="24">
    <w:abstractNumId w:val="21"/>
  </w:num>
  <w:num w:numId="25">
    <w:abstractNumId w:val="24"/>
  </w:num>
  <w:num w:numId="26">
    <w:abstractNumId w:val="32"/>
  </w:num>
  <w:num w:numId="27">
    <w:abstractNumId w:val="9"/>
  </w:num>
  <w:num w:numId="28">
    <w:abstractNumId w:val="20"/>
  </w:num>
  <w:num w:numId="29">
    <w:abstractNumId w:val="8"/>
  </w:num>
  <w:num w:numId="30">
    <w:abstractNumId w:val="6"/>
  </w:num>
  <w:num w:numId="31">
    <w:abstractNumId w:val="29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46506"/>
    <w:rsid w:val="000610C1"/>
    <w:rsid w:val="0006115C"/>
    <w:rsid w:val="00067B2E"/>
    <w:rsid w:val="00073FA7"/>
    <w:rsid w:val="00081975"/>
    <w:rsid w:val="00084DEC"/>
    <w:rsid w:val="000877CF"/>
    <w:rsid w:val="00092EF3"/>
    <w:rsid w:val="00093264"/>
    <w:rsid w:val="00097841"/>
    <w:rsid w:val="000A0BAA"/>
    <w:rsid w:val="000A2181"/>
    <w:rsid w:val="000A2FBB"/>
    <w:rsid w:val="000A665C"/>
    <w:rsid w:val="000A6B05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3B4B"/>
    <w:rsid w:val="000F5B8A"/>
    <w:rsid w:val="001002D6"/>
    <w:rsid w:val="00101E17"/>
    <w:rsid w:val="00103A7B"/>
    <w:rsid w:val="0011323C"/>
    <w:rsid w:val="001161E8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5D8D"/>
    <w:rsid w:val="00146C0F"/>
    <w:rsid w:val="001516C4"/>
    <w:rsid w:val="001600EF"/>
    <w:rsid w:val="00166060"/>
    <w:rsid w:val="0016630B"/>
    <w:rsid w:val="00180ED9"/>
    <w:rsid w:val="001838A6"/>
    <w:rsid w:val="001A1500"/>
    <w:rsid w:val="001A3F24"/>
    <w:rsid w:val="001A53AC"/>
    <w:rsid w:val="001B04D3"/>
    <w:rsid w:val="001B2238"/>
    <w:rsid w:val="001B2C1F"/>
    <w:rsid w:val="001C1E38"/>
    <w:rsid w:val="001D1451"/>
    <w:rsid w:val="001D3C20"/>
    <w:rsid w:val="001D5DC2"/>
    <w:rsid w:val="001E1D78"/>
    <w:rsid w:val="001E2255"/>
    <w:rsid w:val="001E245F"/>
    <w:rsid w:val="001E50CD"/>
    <w:rsid w:val="001E6B12"/>
    <w:rsid w:val="001F49FF"/>
    <w:rsid w:val="00201736"/>
    <w:rsid w:val="002021E4"/>
    <w:rsid w:val="00207038"/>
    <w:rsid w:val="0021033E"/>
    <w:rsid w:val="00211F24"/>
    <w:rsid w:val="00221F2D"/>
    <w:rsid w:val="00237A75"/>
    <w:rsid w:val="00241C2B"/>
    <w:rsid w:val="00243A69"/>
    <w:rsid w:val="0024594B"/>
    <w:rsid w:val="002500EC"/>
    <w:rsid w:val="002519BF"/>
    <w:rsid w:val="002537BA"/>
    <w:rsid w:val="00253A90"/>
    <w:rsid w:val="00261713"/>
    <w:rsid w:val="002646B4"/>
    <w:rsid w:val="00272024"/>
    <w:rsid w:val="00274F96"/>
    <w:rsid w:val="00277DC4"/>
    <w:rsid w:val="0028047E"/>
    <w:rsid w:val="00281CED"/>
    <w:rsid w:val="00291778"/>
    <w:rsid w:val="00294554"/>
    <w:rsid w:val="002A0DE7"/>
    <w:rsid w:val="002A5E91"/>
    <w:rsid w:val="002A68D0"/>
    <w:rsid w:val="002B0E30"/>
    <w:rsid w:val="002B2925"/>
    <w:rsid w:val="002B3FDD"/>
    <w:rsid w:val="002D0D4F"/>
    <w:rsid w:val="002D7A90"/>
    <w:rsid w:val="002D7C02"/>
    <w:rsid w:val="002E53F6"/>
    <w:rsid w:val="002E6FAA"/>
    <w:rsid w:val="002E7288"/>
    <w:rsid w:val="002F0349"/>
    <w:rsid w:val="002F03E8"/>
    <w:rsid w:val="002F41FC"/>
    <w:rsid w:val="002F55BB"/>
    <w:rsid w:val="00300F60"/>
    <w:rsid w:val="00307C32"/>
    <w:rsid w:val="00312A5F"/>
    <w:rsid w:val="00312DF5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A47D4"/>
    <w:rsid w:val="003B0AB7"/>
    <w:rsid w:val="003B0CB7"/>
    <w:rsid w:val="003B1719"/>
    <w:rsid w:val="003B2764"/>
    <w:rsid w:val="003B41D8"/>
    <w:rsid w:val="003C3C50"/>
    <w:rsid w:val="003D1143"/>
    <w:rsid w:val="003D476F"/>
    <w:rsid w:val="003D62C6"/>
    <w:rsid w:val="003E2706"/>
    <w:rsid w:val="003E282F"/>
    <w:rsid w:val="003E533A"/>
    <w:rsid w:val="003F436A"/>
    <w:rsid w:val="00401234"/>
    <w:rsid w:val="00402D12"/>
    <w:rsid w:val="00403AC2"/>
    <w:rsid w:val="00407439"/>
    <w:rsid w:val="004122CE"/>
    <w:rsid w:val="00414219"/>
    <w:rsid w:val="00415850"/>
    <w:rsid w:val="004203CB"/>
    <w:rsid w:val="00421565"/>
    <w:rsid w:val="00424015"/>
    <w:rsid w:val="004314EB"/>
    <w:rsid w:val="00443374"/>
    <w:rsid w:val="00444F27"/>
    <w:rsid w:val="0044723B"/>
    <w:rsid w:val="00450154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0483"/>
    <w:rsid w:val="004D4C04"/>
    <w:rsid w:val="004E0A3E"/>
    <w:rsid w:val="004E207C"/>
    <w:rsid w:val="004E33EC"/>
    <w:rsid w:val="004F077B"/>
    <w:rsid w:val="004F48AD"/>
    <w:rsid w:val="004F5786"/>
    <w:rsid w:val="004F5BBC"/>
    <w:rsid w:val="0050030C"/>
    <w:rsid w:val="00500316"/>
    <w:rsid w:val="005022AE"/>
    <w:rsid w:val="00514D22"/>
    <w:rsid w:val="00515330"/>
    <w:rsid w:val="005158B9"/>
    <w:rsid w:val="0052066D"/>
    <w:rsid w:val="00521AA3"/>
    <w:rsid w:val="005260A7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96595"/>
    <w:rsid w:val="005A186A"/>
    <w:rsid w:val="005A395B"/>
    <w:rsid w:val="005A4D12"/>
    <w:rsid w:val="005A5776"/>
    <w:rsid w:val="005C0F2D"/>
    <w:rsid w:val="005C10DD"/>
    <w:rsid w:val="005C1D8B"/>
    <w:rsid w:val="005C356D"/>
    <w:rsid w:val="005C3897"/>
    <w:rsid w:val="005C522B"/>
    <w:rsid w:val="005C5C1E"/>
    <w:rsid w:val="005D13E4"/>
    <w:rsid w:val="005D283C"/>
    <w:rsid w:val="005D5600"/>
    <w:rsid w:val="005E3532"/>
    <w:rsid w:val="005E61BB"/>
    <w:rsid w:val="005F0D86"/>
    <w:rsid w:val="005F2CD1"/>
    <w:rsid w:val="005F3182"/>
    <w:rsid w:val="005F4560"/>
    <w:rsid w:val="00601600"/>
    <w:rsid w:val="00602963"/>
    <w:rsid w:val="0060437C"/>
    <w:rsid w:val="00606E0D"/>
    <w:rsid w:val="006146D4"/>
    <w:rsid w:val="00623A46"/>
    <w:rsid w:val="00624D85"/>
    <w:rsid w:val="00631470"/>
    <w:rsid w:val="0063378B"/>
    <w:rsid w:val="006366D6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75D77"/>
    <w:rsid w:val="00681288"/>
    <w:rsid w:val="00681788"/>
    <w:rsid w:val="00683629"/>
    <w:rsid w:val="00684B3B"/>
    <w:rsid w:val="00697D6F"/>
    <w:rsid w:val="006A0EF1"/>
    <w:rsid w:val="006A42FF"/>
    <w:rsid w:val="006B210E"/>
    <w:rsid w:val="006C5D4A"/>
    <w:rsid w:val="006D0BED"/>
    <w:rsid w:val="006D124B"/>
    <w:rsid w:val="006D3ADB"/>
    <w:rsid w:val="006D3D1B"/>
    <w:rsid w:val="006D448B"/>
    <w:rsid w:val="006D4543"/>
    <w:rsid w:val="006D59BD"/>
    <w:rsid w:val="006D655C"/>
    <w:rsid w:val="006F105E"/>
    <w:rsid w:val="007108BD"/>
    <w:rsid w:val="00711E02"/>
    <w:rsid w:val="0071222A"/>
    <w:rsid w:val="00713049"/>
    <w:rsid w:val="00713368"/>
    <w:rsid w:val="0072093C"/>
    <w:rsid w:val="00734B42"/>
    <w:rsid w:val="00736F70"/>
    <w:rsid w:val="00745990"/>
    <w:rsid w:val="007505AC"/>
    <w:rsid w:val="00756920"/>
    <w:rsid w:val="00760038"/>
    <w:rsid w:val="00762D5D"/>
    <w:rsid w:val="00770B68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44AE"/>
    <w:rsid w:val="007D5632"/>
    <w:rsid w:val="007D705E"/>
    <w:rsid w:val="007D764E"/>
    <w:rsid w:val="007D7EE1"/>
    <w:rsid w:val="007E232D"/>
    <w:rsid w:val="007E3478"/>
    <w:rsid w:val="007E3538"/>
    <w:rsid w:val="007E6B18"/>
    <w:rsid w:val="007E7956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633C"/>
    <w:rsid w:val="00837EFA"/>
    <w:rsid w:val="008422C6"/>
    <w:rsid w:val="008450D9"/>
    <w:rsid w:val="0084673B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3656"/>
    <w:rsid w:val="008955B0"/>
    <w:rsid w:val="008971D2"/>
    <w:rsid w:val="008A0F51"/>
    <w:rsid w:val="008A1518"/>
    <w:rsid w:val="008A2485"/>
    <w:rsid w:val="008A40B7"/>
    <w:rsid w:val="008A4390"/>
    <w:rsid w:val="008A78E1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16881"/>
    <w:rsid w:val="00927648"/>
    <w:rsid w:val="0092787F"/>
    <w:rsid w:val="00934F0D"/>
    <w:rsid w:val="00937B2B"/>
    <w:rsid w:val="00942D11"/>
    <w:rsid w:val="00945DA3"/>
    <w:rsid w:val="009509BA"/>
    <w:rsid w:val="009523C4"/>
    <w:rsid w:val="00955805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2666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54FB"/>
    <w:rsid w:val="00A07DBB"/>
    <w:rsid w:val="00A12724"/>
    <w:rsid w:val="00A12A75"/>
    <w:rsid w:val="00A13381"/>
    <w:rsid w:val="00A13521"/>
    <w:rsid w:val="00A13AB8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91682"/>
    <w:rsid w:val="00AA03EB"/>
    <w:rsid w:val="00AA1CDB"/>
    <w:rsid w:val="00AA28F4"/>
    <w:rsid w:val="00AB0BE4"/>
    <w:rsid w:val="00AB141E"/>
    <w:rsid w:val="00AD0055"/>
    <w:rsid w:val="00AD420A"/>
    <w:rsid w:val="00AE2581"/>
    <w:rsid w:val="00AE258B"/>
    <w:rsid w:val="00AE2CB5"/>
    <w:rsid w:val="00AE60B1"/>
    <w:rsid w:val="00AE7B17"/>
    <w:rsid w:val="00AF005B"/>
    <w:rsid w:val="00AF5393"/>
    <w:rsid w:val="00AF6D5C"/>
    <w:rsid w:val="00B03BCC"/>
    <w:rsid w:val="00B046B7"/>
    <w:rsid w:val="00B05AA0"/>
    <w:rsid w:val="00B06643"/>
    <w:rsid w:val="00B07FE6"/>
    <w:rsid w:val="00B14534"/>
    <w:rsid w:val="00B15FAA"/>
    <w:rsid w:val="00B24B8B"/>
    <w:rsid w:val="00B27C11"/>
    <w:rsid w:val="00B3098C"/>
    <w:rsid w:val="00B33B5F"/>
    <w:rsid w:val="00B45DA9"/>
    <w:rsid w:val="00B60DBA"/>
    <w:rsid w:val="00B77C20"/>
    <w:rsid w:val="00B831F2"/>
    <w:rsid w:val="00B85E2A"/>
    <w:rsid w:val="00B864A7"/>
    <w:rsid w:val="00B87DD5"/>
    <w:rsid w:val="00B901F3"/>
    <w:rsid w:val="00B90921"/>
    <w:rsid w:val="00B91174"/>
    <w:rsid w:val="00B958BE"/>
    <w:rsid w:val="00B9728A"/>
    <w:rsid w:val="00B979B8"/>
    <w:rsid w:val="00BA4A93"/>
    <w:rsid w:val="00BA4F6D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A19"/>
    <w:rsid w:val="00BD7C25"/>
    <w:rsid w:val="00BE0107"/>
    <w:rsid w:val="00BE14BF"/>
    <w:rsid w:val="00BE170C"/>
    <w:rsid w:val="00BE1AE1"/>
    <w:rsid w:val="00BE2220"/>
    <w:rsid w:val="00BE5A07"/>
    <w:rsid w:val="00BF39F2"/>
    <w:rsid w:val="00BF42C9"/>
    <w:rsid w:val="00BF5F7F"/>
    <w:rsid w:val="00BF7510"/>
    <w:rsid w:val="00C015AA"/>
    <w:rsid w:val="00C11C18"/>
    <w:rsid w:val="00C12BEF"/>
    <w:rsid w:val="00C215B4"/>
    <w:rsid w:val="00C23BDB"/>
    <w:rsid w:val="00C26232"/>
    <w:rsid w:val="00C411B6"/>
    <w:rsid w:val="00C46741"/>
    <w:rsid w:val="00C516E5"/>
    <w:rsid w:val="00C56DB3"/>
    <w:rsid w:val="00C57462"/>
    <w:rsid w:val="00C61210"/>
    <w:rsid w:val="00C63C2A"/>
    <w:rsid w:val="00C64953"/>
    <w:rsid w:val="00C64A4A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E243D"/>
    <w:rsid w:val="00CE31C7"/>
    <w:rsid w:val="00CE486E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50CC8"/>
    <w:rsid w:val="00D5446C"/>
    <w:rsid w:val="00D61FF1"/>
    <w:rsid w:val="00D62225"/>
    <w:rsid w:val="00D66439"/>
    <w:rsid w:val="00D71DE7"/>
    <w:rsid w:val="00D71FD7"/>
    <w:rsid w:val="00D73F95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B91"/>
    <w:rsid w:val="00DD2066"/>
    <w:rsid w:val="00DE550F"/>
    <w:rsid w:val="00DE5BCD"/>
    <w:rsid w:val="00DF2B0F"/>
    <w:rsid w:val="00DF3915"/>
    <w:rsid w:val="00DF6B68"/>
    <w:rsid w:val="00E133F7"/>
    <w:rsid w:val="00E3547A"/>
    <w:rsid w:val="00E372BA"/>
    <w:rsid w:val="00E43A93"/>
    <w:rsid w:val="00E447A3"/>
    <w:rsid w:val="00E47846"/>
    <w:rsid w:val="00E60D41"/>
    <w:rsid w:val="00E62D1C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139C"/>
    <w:rsid w:val="00EA77A6"/>
    <w:rsid w:val="00EA77D3"/>
    <w:rsid w:val="00EB0759"/>
    <w:rsid w:val="00EB16BC"/>
    <w:rsid w:val="00EB21AC"/>
    <w:rsid w:val="00EB30DB"/>
    <w:rsid w:val="00EB6038"/>
    <w:rsid w:val="00EB7016"/>
    <w:rsid w:val="00EC59DC"/>
    <w:rsid w:val="00ED135D"/>
    <w:rsid w:val="00ED2E3A"/>
    <w:rsid w:val="00ED4DDE"/>
    <w:rsid w:val="00ED5DEE"/>
    <w:rsid w:val="00EE7B4E"/>
    <w:rsid w:val="00EE7E93"/>
    <w:rsid w:val="00EF3523"/>
    <w:rsid w:val="00F03732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375A6"/>
    <w:rsid w:val="00F41DE1"/>
    <w:rsid w:val="00F6054E"/>
    <w:rsid w:val="00F6132A"/>
    <w:rsid w:val="00F73534"/>
    <w:rsid w:val="00F77973"/>
    <w:rsid w:val="00F80536"/>
    <w:rsid w:val="00F80B2C"/>
    <w:rsid w:val="00F8181E"/>
    <w:rsid w:val="00F85355"/>
    <w:rsid w:val="00F87226"/>
    <w:rsid w:val="00F9412B"/>
    <w:rsid w:val="00F95078"/>
    <w:rsid w:val="00F9525E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1307"/>
    <w:rsid w:val="00FE5D08"/>
    <w:rsid w:val="00FF3119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w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79D68-277A-464C-B5AC-A4BB11BAE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3014</Words>
  <Characters>19174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Bywalec Aleksandra</cp:lastModifiedBy>
  <cp:revision>4</cp:revision>
  <cp:lastPrinted>2020-01-21T09:48:00Z</cp:lastPrinted>
  <dcterms:created xsi:type="dcterms:W3CDTF">2026-01-16T07:07:00Z</dcterms:created>
  <dcterms:modified xsi:type="dcterms:W3CDTF">2026-01-16T08:08:00Z</dcterms:modified>
</cp:coreProperties>
</file>